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9B7" w:rsidRPr="00581270" w:rsidRDefault="003749B7" w:rsidP="006A230E">
      <w:pPr>
        <w:spacing w:before="480" w:after="0"/>
        <w:ind w:left="721" w:hanging="902"/>
        <w:rPr>
          <w:rFonts w:cs="Arial"/>
          <w:b/>
          <w:sz w:val="44"/>
          <w:szCs w:val="44"/>
        </w:rPr>
      </w:pPr>
      <w:r w:rsidRPr="00B5411C">
        <w:rPr>
          <w:rFonts w:ascii="Franklin Gothic Book" w:hAnsi="Franklin Gothic Book" w:cs="Franklin Gothic Book"/>
          <w:b/>
          <w:sz w:val="32"/>
          <w:szCs w:val="32"/>
        </w:rPr>
        <w:tab/>
      </w:r>
      <w:r w:rsidR="00C8710D" w:rsidRPr="00C8710D">
        <w:rPr>
          <w:rFonts w:cs="Arial"/>
          <w:b/>
          <w:sz w:val="36"/>
          <w:szCs w:val="36"/>
        </w:rPr>
        <w:t xml:space="preserve">A Closer Look at the </w:t>
      </w:r>
      <w:r w:rsidR="002E53F9">
        <w:rPr>
          <w:rFonts w:cs="Arial"/>
          <w:b/>
          <w:sz w:val="36"/>
          <w:szCs w:val="36"/>
        </w:rPr>
        <w:t xml:space="preserve">Revit® </w:t>
      </w:r>
      <w:r w:rsidR="00C8710D" w:rsidRPr="00C8710D">
        <w:rPr>
          <w:rFonts w:cs="Arial"/>
          <w:b/>
          <w:sz w:val="36"/>
          <w:szCs w:val="36"/>
        </w:rPr>
        <w:t>Database with the Revit API</w:t>
      </w:r>
    </w:p>
    <w:p w:rsidR="003749B7" w:rsidRPr="00581270" w:rsidRDefault="00C8710D" w:rsidP="006A230E">
      <w:pPr>
        <w:pStyle w:val="Headertext"/>
        <w:tabs>
          <w:tab w:val="left" w:pos="900"/>
        </w:tabs>
        <w:spacing w:before="240" w:after="380"/>
        <w:ind w:left="720"/>
        <w:rPr>
          <w:rFonts w:ascii="Arial" w:hAnsi="Arial" w:cs="Arial"/>
          <w:sz w:val="20"/>
        </w:rPr>
      </w:pPr>
      <w:r>
        <w:rPr>
          <w:rFonts w:ascii="Arial" w:hAnsi="Arial" w:cs="Arial"/>
          <w:sz w:val="20"/>
        </w:rPr>
        <w:t>Mikako Harad</w:t>
      </w:r>
      <w:r w:rsidR="007649EA">
        <w:rPr>
          <w:rFonts w:ascii="Arial" w:hAnsi="Arial" w:cs="Arial"/>
          <w:sz w:val="20"/>
        </w:rPr>
        <w:t>a</w:t>
      </w:r>
      <w:r w:rsidR="003749B7">
        <w:rPr>
          <w:rFonts w:ascii="Arial" w:hAnsi="Arial" w:cs="Arial"/>
          <w:sz w:val="20"/>
        </w:rPr>
        <w:t xml:space="preserve"> –  </w:t>
      </w:r>
      <w:r w:rsidR="006A230E">
        <w:rPr>
          <w:rFonts w:ascii="Arial" w:hAnsi="Arial" w:cs="Arial"/>
          <w:sz w:val="20"/>
        </w:rPr>
        <w:t>Autodesk</w:t>
      </w:r>
      <w:r w:rsidR="00922C0D">
        <w:rPr>
          <w:rFonts w:ascii="Arial" w:hAnsi="Arial" w:cs="Arial"/>
          <w:sz w:val="20"/>
        </w:rPr>
        <w:t>,</w:t>
      </w:r>
      <w:r w:rsidR="006A230E">
        <w:rPr>
          <w:rFonts w:ascii="Arial" w:hAnsi="Arial" w:cs="Arial"/>
          <w:sz w:val="20"/>
        </w:rPr>
        <w:t xml:space="preserve"> Inc.</w:t>
      </w:r>
    </w:p>
    <w:p w:rsidR="00B66221" w:rsidRDefault="003749B7" w:rsidP="003749B7">
      <w:pPr>
        <w:pStyle w:val="Headertext"/>
        <w:tabs>
          <w:tab w:val="left" w:pos="900"/>
        </w:tabs>
        <w:spacing w:after="380"/>
        <w:ind w:left="720" w:hanging="900"/>
        <w:rPr>
          <w:rFonts w:ascii="Arial" w:hAnsi="Arial" w:cs="Arial"/>
          <w:sz w:val="20"/>
        </w:rPr>
      </w:pPr>
      <w:r w:rsidRPr="00581270">
        <w:rPr>
          <w:rFonts w:ascii="Arial" w:hAnsi="Arial" w:cs="Arial"/>
          <w:b/>
          <w:sz w:val="24"/>
          <w:szCs w:val="24"/>
        </w:rPr>
        <w:tab/>
      </w:r>
      <w:r w:rsidR="00C8710D" w:rsidRPr="00C8710D">
        <w:rPr>
          <w:rFonts w:ascii="Arial" w:hAnsi="Arial" w:cs="Arial"/>
          <w:b/>
          <w:sz w:val="24"/>
          <w:szCs w:val="24"/>
        </w:rPr>
        <w:t>DE305-1</w:t>
      </w:r>
      <w:r w:rsidR="00922C0D">
        <w:rPr>
          <w:rFonts w:ascii="Arial" w:hAnsi="Arial" w:cs="Arial"/>
          <w:b/>
          <w:sz w:val="24"/>
          <w:szCs w:val="24"/>
        </w:rPr>
        <w:t xml:space="preserve"> </w:t>
      </w:r>
      <w:r w:rsidR="00B66221" w:rsidRPr="00B66221">
        <w:rPr>
          <w:rFonts w:ascii="Arial" w:hAnsi="Arial" w:cs="Arial"/>
          <w:sz w:val="20"/>
        </w:rPr>
        <w:t>Do you work with the Revit API but find the internal structure of the Revit database unclear? Are you often frustrated by not being able to find the information that you are looking for? If so, this class is for you. In this presentation, we’ll take a close look at the internal structure of the Revit database, and analyze and describe it in a more structured manner. The class uses a tool called RvtMgdDbg -- a useful utility for learning and debugging the Revit API -- and explores what’s in the Revit Document and Elements. After attending this class, you’ll have a clear picture of Revit's database structure and be more productive when working with the Revit API.</w:t>
      </w:r>
    </w:p>
    <w:p w:rsidR="00B66221" w:rsidRDefault="00B66221" w:rsidP="003749B7">
      <w:pPr>
        <w:pStyle w:val="Headertext"/>
        <w:tabs>
          <w:tab w:val="left" w:pos="900"/>
        </w:tabs>
        <w:spacing w:after="380"/>
        <w:ind w:left="720" w:hanging="900"/>
        <w:rPr>
          <w:rFonts w:ascii="Arial" w:hAnsi="Arial" w:cs="Arial"/>
          <w:sz w:val="20"/>
        </w:rPr>
      </w:pPr>
    </w:p>
    <w:p w:rsidR="00B66221" w:rsidRDefault="00B66221" w:rsidP="003749B7">
      <w:pPr>
        <w:pStyle w:val="Headertext"/>
        <w:tabs>
          <w:tab w:val="left" w:pos="900"/>
        </w:tabs>
        <w:spacing w:after="380"/>
        <w:ind w:left="720" w:hanging="900"/>
        <w:rPr>
          <w:rFonts w:ascii="Arial" w:hAnsi="Arial" w:cs="Arial"/>
          <w:sz w:val="20"/>
        </w:rPr>
      </w:pPr>
    </w:p>
    <w:p w:rsidR="00B66221" w:rsidRDefault="00B66221" w:rsidP="003749B7">
      <w:pPr>
        <w:pStyle w:val="Headertext"/>
        <w:tabs>
          <w:tab w:val="left" w:pos="900"/>
        </w:tabs>
        <w:spacing w:after="380"/>
        <w:ind w:left="720" w:hanging="900"/>
        <w:rPr>
          <w:rFonts w:ascii="Arial" w:hAnsi="Arial" w:cs="Arial"/>
          <w:sz w:val="20"/>
        </w:rPr>
      </w:pPr>
    </w:p>
    <w:p w:rsidR="00B66221" w:rsidRDefault="00B66221" w:rsidP="003749B7">
      <w:pPr>
        <w:pStyle w:val="Headertext"/>
        <w:tabs>
          <w:tab w:val="left" w:pos="900"/>
        </w:tabs>
        <w:spacing w:after="380"/>
        <w:ind w:left="720" w:hanging="900"/>
        <w:rPr>
          <w:rFonts w:ascii="Arial" w:hAnsi="Arial" w:cs="Arial"/>
          <w:sz w:val="20"/>
        </w:rPr>
      </w:pPr>
    </w:p>
    <w:p w:rsidR="00B66221" w:rsidRDefault="00B66221" w:rsidP="003749B7">
      <w:pPr>
        <w:pStyle w:val="Headertext"/>
        <w:tabs>
          <w:tab w:val="left" w:pos="900"/>
        </w:tabs>
        <w:spacing w:after="380"/>
        <w:ind w:left="720" w:hanging="900"/>
        <w:rPr>
          <w:rFonts w:ascii="Arial" w:hAnsi="Arial" w:cs="Arial"/>
          <w:sz w:val="20"/>
        </w:rPr>
      </w:pPr>
    </w:p>
    <w:p w:rsidR="00B66221" w:rsidRDefault="00B66221" w:rsidP="003749B7">
      <w:pPr>
        <w:pStyle w:val="Headertext"/>
        <w:tabs>
          <w:tab w:val="left" w:pos="900"/>
        </w:tabs>
        <w:spacing w:after="380"/>
        <w:ind w:left="720" w:hanging="900"/>
        <w:rPr>
          <w:rFonts w:ascii="Arial" w:hAnsi="Arial" w:cs="Arial"/>
          <w:sz w:val="20"/>
        </w:rPr>
      </w:pPr>
    </w:p>
    <w:p w:rsidR="00B66221" w:rsidRPr="00581270" w:rsidRDefault="00B66221" w:rsidP="003749B7">
      <w:pPr>
        <w:pStyle w:val="Headertext"/>
        <w:tabs>
          <w:tab w:val="left" w:pos="900"/>
        </w:tabs>
        <w:spacing w:after="380"/>
        <w:ind w:left="720" w:hanging="900"/>
        <w:rPr>
          <w:rFonts w:ascii="Arial" w:hAnsi="Arial" w:cs="Arial"/>
          <w:sz w:val="20"/>
        </w:rPr>
      </w:pPr>
    </w:p>
    <w:p w:rsidR="00D05BDA" w:rsidRPr="003749B7" w:rsidRDefault="00B66221" w:rsidP="00B66221">
      <w:pPr>
        <w:pStyle w:val="Headertext"/>
        <w:tabs>
          <w:tab w:val="left" w:pos="900"/>
        </w:tabs>
        <w:spacing w:after="380"/>
        <w:ind w:left="720" w:hanging="900"/>
        <w:rPr>
          <w:rFonts w:ascii="Arial" w:hAnsi="Arial" w:cs="Arial"/>
          <w:sz w:val="20"/>
        </w:rPr>
      </w:pPr>
      <w:r>
        <w:rPr>
          <w:rFonts w:ascii="Arial" w:hAnsi="Arial" w:cs="Arial"/>
          <w:b/>
          <w:sz w:val="22"/>
          <w:szCs w:val="22"/>
        </w:rPr>
        <w:tab/>
      </w:r>
      <w:r w:rsidR="00922C0D">
        <w:rPr>
          <w:rFonts w:ascii="Arial" w:hAnsi="Arial" w:cs="Arial"/>
          <w:b/>
          <w:sz w:val="22"/>
          <w:szCs w:val="22"/>
        </w:rPr>
        <w:t xml:space="preserve">About the </w:t>
      </w:r>
      <w:r w:rsidR="003749B7" w:rsidRPr="00581270">
        <w:rPr>
          <w:rFonts w:ascii="Arial" w:hAnsi="Arial" w:cs="Arial"/>
          <w:b/>
          <w:sz w:val="22"/>
          <w:szCs w:val="22"/>
        </w:rPr>
        <w:t>Speaker:</w:t>
      </w:r>
      <w:r w:rsidR="003749B7" w:rsidRPr="00581270">
        <w:rPr>
          <w:rFonts w:ascii="Arial" w:hAnsi="Arial" w:cs="Arial"/>
          <w:b/>
          <w:sz w:val="22"/>
          <w:szCs w:val="22"/>
        </w:rPr>
        <w:br/>
      </w:r>
      <w:r w:rsidR="00922C0D">
        <w:rPr>
          <w:rFonts w:ascii="Arial" w:hAnsi="Arial" w:cs="Arial"/>
          <w:sz w:val="20"/>
        </w:rPr>
        <w:t>Mikako works as a consultant for</w:t>
      </w:r>
      <w:r w:rsidR="007649EA">
        <w:rPr>
          <w:rFonts w:ascii="Arial" w:hAnsi="Arial" w:cs="Arial"/>
          <w:sz w:val="20"/>
        </w:rPr>
        <w:t xml:space="preserve"> </w:t>
      </w:r>
      <w:r w:rsidR="00922C0D">
        <w:rPr>
          <w:rFonts w:ascii="Arial" w:hAnsi="Arial" w:cs="Arial"/>
          <w:sz w:val="20"/>
        </w:rPr>
        <w:t xml:space="preserve"> </w:t>
      </w:r>
      <w:r w:rsidR="00C8710D" w:rsidRPr="00C8710D">
        <w:rPr>
          <w:rFonts w:ascii="Arial" w:hAnsi="Arial" w:cs="Arial"/>
          <w:sz w:val="20"/>
        </w:rPr>
        <w:t>the Developer Technical Services Team at Autodesk, providing API technical support to Autodesk Developer Network members worldwide for AEC products -- primarily AutoCAD Architecture and Revit</w:t>
      </w:r>
      <w:r w:rsidR="004B4DCE">
        <w:rPr>
          <w:rFonts w:ascii="Arial" w:hAnsi="Arial" w:cs="Arial"/>
          <w:sz w:val="20"/>
        </w:rPr>
        <w:t xml:space="preserve"> Architecture</w:t>
      </w:r>
      <w:r w:rsidR="00C8710D" w:rsidRPr="00C8710D">
        <w:rPr>
          <w:rFonts w:ascii="Arial" w:hAnsi="Arial" w:cs="Arial"/>
          <w:sz w:val="20"/>
        </w:rPr>
        <w:t xml:space="preserve">. Prior to joining Autodesk, Mikako was a researcher </w:t>
      </w:r>
      <w:r w:rsidR="00BF09C5">
        <w:rPr>
          <w:rFonts w:ascii="Arial" w:hAnsi="Arial" w:cs="Arial"/>
          <w:sz w:val="20"/>
        </w:rPr>
        <w:t>at</w:t>
      </w:r>
      <w:r w:rsidR="00C8710D" w:rsidRPr="00C8710D">
        <w:rPr>
          <w:rFonts w:ascii="Arial" w:hAnsi="Arial" w:cs="Arial"/>
          <w:sz w:val="20"/>
        </w:rPr>
        <w:t xml:space="preserve"> universities and private research labs</w:t>
      </w:r>
      <w:r w:rsidR="004B4DCE">
        <w:rPr>
          <w:rFonts w:ascii="Arial" w:hAnsi="Arial" w:cs="Arial"/>
          <w:sz w:val="20"/>
        </w:rPr>
        <w:t xml:space="preserve"> and worked</w:t>
      </w:r>
      <w:r w:rsidR="00C8710D" w:rsidRPr="00C8710D">
        <w:rPr>
          <w:rFonts w:ascii="Arial" w:hAnsi="Arial" w:cs="Arial"/>
          <w:sz w:val="20"/>
        </w:rPr>
        <w:t xml:space="preserve"> in the areas of inter</w:t>
      </w:r>
      <w:r w:rsidR="00922C0D">
        <w:rPr>
          <w:rFonts w:ascii="Arial" w:hAnsi="Arial" w:cs="Arial"/>
          <w:sz w:val="20"/>
        </w:rPr>
        <w:t xml:space="preserve">active techniques, optimization </w:t>
      </w:r>
      <w:r w:rsidR="00C8710D" w:rsidRPr="00C8710D">
        <w:rPr>
          <w:rFonts w:ascii="Arial" w:hAnsi="Arial" w:cs="Arial"/>
          <w:sz w:val="20"/>
        </w:rPr>
        <w:t>and layout synthesis.</w:t>
      </w:r>
    </w:p>
    <w:p w:rsidR="009F6F80" w:rsidRDefault="00705727">
      <w:pPr>
        <w:spacing w:after="0" w:line="240" w:lineRule="auto"/>
        <w:rPr>
          <w:rFonts w:cs="Arial"/>
          <w:b/>
          <w:sz w:val="36"/>
          <w:szCs w:val="36"/>
        </w:rPr>
      </w:pPr>
      <w:r>
        <w:rPr>
          <w:rFonts w:cs="Arial"/>
          <w:b/>
          <w:noProof/>
          <w:sz w:val="36"/>
          <w:szCs w:val="36"/>
          <w:lang w:eastAsia="ja-JP"/>
        </w:rPr>
        <w:drawing>
          <wp:anchor distT="0" distB="0" distL="114300" distR="114300" simplePos="0" relativeHeight="251658240" behindDoc="0" locked="0" layoutInCell="1" allowOverlap="1">
            <wp:simplePos x="0" y="0"/>
            <wp:positionH relativeFrom="margin">
              <wp:posOffset>6219825</wp:posOffset>
            </wp:positionH>
            <wp:positionV relativeFrom="margin">
              <wp:posOffset>7315200</wp:posOffset>
            </wp:positionV>
            <wp:extent cx="400050" cy="1600200"/>
            <wp:effectExtent l="19050" t="0" r="0" b="0"/>
            <wp:wrapSquare wrapText="bothSides"/>
            <wp:docPr id="12" name="Picture 3" descr="Autodesk_logo_blk_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odesk_logo_blk_L.tif"/>
                    <pic:cNvPicPr>
                      <a:picLocks noChangeAspect="1" noChangeArrowheads="1"/>
                    </pic:cNvPicPr>
                  </pic:nvPicPr>
                  <pic:blipFill>
                    <a:blip r:embed="rId8"/>
                    <a:srcRect/>
                    <a:stretch>
                      <a:fillRect/>
                    </a:stretch>
                  </pic:blipFill>
                  <pic:spPr bwMode="auto">
                    <a:xfrm>
                      <a:off x="0" y="0"/>
                      <a:ext cx="400050" cy="1600200"/>
                    </a:xfrm>
                    <a:prstGeom prst="rect">
                      <a:avLst/>
                    </a:prstGeom>
                    <a:noFill/>
                    <a:ln w="9525">
                      <a:noFill/>
                      <a:miter lim="800000"/>
                      <a:headEnd/>
                      <a:tailEnd/>
                    </a:ln>
                  </pic:spPr>
                </pic:pic>
              </a:graphicData>
            </a:graphic>
          </wp:anchor>
        </w:drawing>
      </w:r>
      <w:r w:rsidR="009F6F80">
        <w:rPr>
          <w:rFonts w:cs="Arial"/>
          <w:b/>
          <w:sz w:val="36"/>
          <w:szCs w:val="36"/>
        </w:rPr>
        <w:br w:type="page"/>
      </w:r>
    </w:p>
    <w:p w:rsidR="004B5376" w:rsidRPr="00D44E64" w:rsidRDefault="004B5376" w:rsidP="004B5376">
      <w:pPr>
        <w:rPr>
          <w:b/>
          <w:sz w:val="24"/>
        </w:rPr>
      </w:pPr>
      <w:r>
        <w:rPr>
          <w:b/>
          <w:sz w:val="24"/>
        </w:rPr>
        <w:lastRenderedPageBreak/>
        <w:t>Introduction</w:t>
      </w:r>
      <w:r w:rsidRPr="00D44E64">
        <w:rPr>
          <w:b/>
          <w:sz w:val="24"/>
        </w:rPr>
        <w:t xml:space="preserve"> </w:t>
      </w:r>
    </w:p>
    <w:p w:rsidR="00510984" w:rsidRDefault="00BF6D24" w:rsidP="00DC4C25">
      <w:r>
        <w:t xml:space="preserve">Once </w:t>
      </w:r>
      <w:r w:rsidR="00351E85">
        <w:t xml:space="preserve">you have learned the ABC of Revit API and have gone through the samples in SDK, the next question you </w:t>
      </w:r>
      <w:r w:rsidR="00DB6488">
        <w:t xml:space="preserve">may </w:t>
      </w:r>
      <w:r w:rsidR="00351E85">
        <w:t xml:space="preserve">have is most likely about </w:t>
      </w:r>
      <w:r w:rsidR="00DF0896">
        <w:t xml:space="preserve">the structure of Revit </w:t>
      </w:r>
      <w:r w:rsidR="00587587">
        <w:t>object</w:t>
      </w:r>
      <w:r w:rsidR="00DF0896">
        <w:t>s and</w:t>
      </w:r>
      <w:r w:rsidR="00D028EA">
        <w:t xml:space="preserve"> how they are organized</w:t>
      </w:r>
      <w:r w:rsidR="00587587">
        <w:t xml:space="preserve"> in the project database</w:t>
      </w:r>
      <w:r w:rsidR="00D028EA">
        <w:t xml:space="preserve">. </w:t>
      </w:r>
      <w:r w:rsidR="00351E85">
        <w:t xml:space="preserve">Even if you have been using </w:t>
      </w:r>
      <w:r w:rsidR="007649EA">
        <w:t xml:space="preserve">the </w:t>
      </w:r>
      <w:r w:rsidR="00351E85">
        <w:t xml:space="preserve">Revit API </w:t>
      </w:r>
      <w:r w:rsidR="007649EA">
        <w:t xml:space="preserve">for </w:t>
      </w:r>
      <w:r w:rsidR="00351E85">
        <w:t>some</w:t>
      </w:r>
      <w:r w:rsidR="007649EA">
        <w:t xml:space="preserve"> </w:t>
      </w:r>
      <w:r w:rsidR="00351E85">
        <w:t xml:space="preserve">time, </w:t>
      </w:r>
      <w:r w:rsidR="00D028EA">
        <w:t>yo</w:t>
      </w:r>
      <w:r w:rsidR="001D690D">
        <w:t xml:space="preserve">u may still be wondering what </w:t>
      </w:r>
      <w:r w:rsidR="004415A2">
        <w:t xml:space="preserve">really </w:t>
      </w:r>
      <w:r w:rsidR="007649EA">
        <w:t xml:space="preserve">is </w:t>
      </w:r>
      <w:r w:rsidR="001D690D">
        <w:t xml:space="preserve">in the </w:t>
      </w:r>
      <w:r w:rsidR="001D690D" w:rsidRPr="004415A2">
        <w:rPr>
          <w:i/>
        </w:rPr>
        <w:t>elements</w:t>
      </w:r>
      <w:r w:rsidR="001D690D">
        <w:t xml:space="preserve"> list</w:t>
      </w:r>
      <w:r w:rsidR="00D028EA">
        <w:t xml:space="preserve">. </w:t>
      </w:r>
    </w:p>
    <w:p w:rsidR="006D534E" w:rsidRDefault="00291277" w:rsidP="00DC4C25">
      <w:r>
        <w:t xml:space="preserve">In Revit, all </w:t>
      </w:r>
      <w:r w:rsidR="00510984">
        <w:t xml:space="preserve">the </w:t>
      </w:r>
      <w:r>
        <w:t xml:space="preserve">elements are bundled together as a </w:t>
      </w:r>
      <w:r w:rsidR="00510984">
        <w:t xml:space="preserve">single list of elements and are </w:t>
      </w:r>
      <w:r>
        <w:t>accessible through Document’s Element</w:t>
      </w:r>
      <w:r w:rsidR="00705727">
        <w:t xml:space="preserve"> </w:t>
      </w:r>
      <w:r>
        <w:t xml:space="preserve">Iterator. </w:t>
      </w:r>
      <w:r w:rsidR="004415A2">
        <w:t>E</w:t>
      </w:r>
      <w:r>
        <w:t xml:space="preserve">lements that represent graphical objects, such as walls, windows and doors, </w:t>
      </w:r>
      <w:r w:rsidR="00123F9F">
        <w:t xml:space="preserve">family </w:t>
      </w:r>
      <w:r>
        <w:t xml:space="preserve">types, </w:t>
      </w:r>
      <w:r w:rsidR="004415A2">
        <w:t xml:space="preserve">views such as </w:t>
      </w:r>
      <w:r w:rsidR="00510984">
        <w:t>plan</w:t>
      </w:r>
      <w:r w:rsidR="004415A2">
        <w:t>s</w:t>
      </w:r>
      <w:r w:rsidR="00BF6D24">
        <w:t xml:space="preserve"> and </w:t>
      </w:r>
      <w:r w:rsidR="004415A2">
        <w:t>sections</w:t>
      </w:r>
      <w:r w:rsidR="00510984">
        <w:t xml:space="preserve">, </w:t>
      </w:r>
      <w:r w:rsidR="004415A2">
        <w:t xml:space="preserve">site, </w:t>
      </w:r>
      <w:r w:rsidR="00BF6D24">
        <w:t>location</w:t>
      </w:r>
      <w:r w:rsidR="004415A2">
        <w:t xml:space="preserve">, </w:t>
      </w:r>
      <w:r w:rsidR="00BF6D24">
        <w:t xml:space="preserve">and other </w:t>
      </w:r>
      <w:r>
        <w:t>setting</w:t>
      </w:r>
      <w:r w:rsidR="00BF6D24">
        <w:t xml:space="preserve">s </w:t>
      </w:r>
      <w:r>
        <w:t xml:space="preserve">specific to a </w:t>
      </w:r>
      <w:r w:rsidR="00510984">
        <w:t xml:space="preserve">current project or </w:t>
      </w:r>
      <w:r>
        <w:t xml:space="preserve">document are </w:t>
      </w:r>
      <w:r w:rsidR="00123F9F">
        <w:t xml:space="preserve">all </w:t>
      </w:r>
      <w:r>
        <w:t>put together</w:t>
      </w:r>
      <w:r w:rsidR="00123F9F">
        <w:t xml:space="preserve"> under</w:t>
      </w:r>
      <w:r w:rsidR="00510984">
        <w:t xml:space="preserve"> </w:t>
      </w:r>
      <w:r w:rsidR="004415A2">
        <w:t xml:space="preserve">the </w:t>
      </w:r>
      <w:r w:rsidR="00123F9F">
        <w:t xml:space="preserve">single list of </w:t>
      </w:r>
      <w:r w:rsidR="00123F9F" w:rsidRPr="004415A2">
        <w:rPr>
          <w:i/>
        </w:rPr>
        <w:t>el</w:t>
      </w:r>
      <w:r w:rsidR="00BF6D24" w:rsidRPr="004415A2">
        <w:rPr>
          <w:i/>
        </w:rPr>
        <w:t>ements</w:t>
      </w:r>
      <w:r w:rsidR="00BF6D24">
        <w:t xml:space="preserve">. </w:t>
      </w:r>
      <w:r w:rsidR="00510984">
        <w:t xml:space="preserve">One of the main </w:t>
      </w:r>
      <w:r w:rsidR="003646FD">
        <w:t xml:space="preserve">tasks </w:t>
      </w:r>
      <w:r w:rsidR="00FE2A10">
        <w:t xml:space="preserve">for a Revit programmer is </w:t>
      </w:r>
      <w:r w:rsidR="00345278">
        <w:t>often to</w:t>
      </w:r>
      <w:r w:rsidR="003646FD">
        <w:t xml:space="preserve"> find out a way to </w:t>
      </w:r>
      <w:r w:rsidR="00510984">
        <w:t xml:space="preserve">identify </w:t>
      </w:r>
      <w:r w:rsidR="00BF6D24">
        <w:t xml:space="preserve">the </w:t>
      </w:r>
      <w:r w:rsidR="00510984">
        <w:t xml:space="preserve">object </w:t>
      </w:r>
      <w:r w:rsidR="006D534E">
        <w:t>that you are looking for among thousands of elements</w:t>
      </w:r>
      <w:r w:rsidR="00345278">
        <w:t xml:space="preserve"> in the list</w:t>
      </w:r>
      <w:r w:rsidR="006D534E">
        <w:t xml:space="preserve">. </w:t>
      </w:r>
    </w:p>
    <w:p w:rsidR="0040070B" w:rsidRDefault="006D534E" w:rsidP="0040070B">
      <w:r>
        <w:t xml:space="preserve">In this </w:t>
      </w:r>
      <w:r w:rsidR="00705727">
        <w:t xml:space="preserve">presentation, </w:t>
      </w:r>
      <w:r>
        <w:t xml:space="preserve">we will take a closer look at the </w:t>
      </w:r>
      <w:r w:rsidRPr="003646FD">
        <w:rPr>
          <w:i/>
        </w:rPr>
        <w:t>element</w:t>
      </w:r>
      <w:r w:rsidR="003646FD" w:rsidRPr="003646FD">
        <w:rPr>
          <w:i/>
        </w:rPr>
        <w:t>s</w:t>
      </w:r>
      <w:r w:rsidR="00345278">
        <w:t xml:space="preserve"> list</w:t>
      </w:r>
      <w:r w:rsidR="00FE2A10">
        <w:t xml:space="preserve"> in the attempt</w:t>
      </w:r>
      <w:r w:rsidR="00345278">
        <w:t xml:space="preserve"> to give you a </w:t>
      </w:r>
      <w:r w:rsidR="003646FD">
        <w:t xml:space="preserve">better picture of </w:t>
      </w:r>
      <w:r w:rsidR="00B46F7B">
        <w:t>structure of Revit internals</w:t>
      </w:r>
      <w:r w:rsidR="00FE2A10">
        <w:t xml:space="preserve"> </w:t>
      </w:r>
      <w:r w:rsidR="00705727">
        <w:t>for</w:t>
      </w:r>
      <w:r w:rsidR="00705727">
        <w:t xml:space="preserve"> </w:t>
      </w:r>
      <w:r w:rsidR="00FE2A10">
        <w:t xml:space="preserve">future programming in Revit API. </w:t>
      </w:r>
    </w:p>
    <w:p w:rsidR="008341DB" w:rsidRDefault="008341DB" w:rsidP="0040070B"/>
    <w:p w:rsidR="00214916" w:rsidRPr="00214916" w:rsidRDefault="00B46F7B" w:rsidP="00214916">
      <w:pPr>
        <w:rPr>
          <w:b/>
        </w:rPr>
      </w:pPr>
      <w:r w:rsidRPr="00B46F7B">
        <w:rPr>
          <w:b/>
        </w:rPr>
        <w:t xml:space="preserve">Elements list in Revit API </w:t>
      </w:r>
    </w:p>
    <w:p w:rsidR="00F07F82" w:rsidRDefault="00705727" w:rsidP="00F1798B">
      <w:pPr>
        <w:tabs>
          <w:tab w:val="right" w:pos="8640"/>
        </w:tabs>
      </w:pPr>
      <w:r>
        <w:t>T</w:t>
      </w:r>
      <w:r w:rsidR="00345278">
        <w:t xml:space="preserve">he </w:t>
      </w:r>
      <w:r w:rsidR="00176BDC">
        <w:t>starting</w:t>
      </w:r>
      <w:r w:rsidR="006E6123">
        <w:t xml:space="preserve"> point to </w:t>
      </w:r>
      <w:r w:rsidR="00345278">
        <w:t xml:space="preserve">access </w:t>
      </w:r>
      <w:r w:rsidR="00025DA6">
        <w:t xml:space="preserve">a Revit model is </w:t>
      </w:r>
      <w:r w:rsidR="00176BDC">
        <w:t>through an ExternalCom</w:t>
      </w:r>
      <w:r w:rsidR="006E6123">
        <w:t xml:space="preserve">mandData </w:t>
      </w:r>
      <w:r w:rsidR="00E37CEC">
        <w:t xml:space="preserve">object </w:t>
      </w:r>
      <w:r w:rsidR="00176BDC">
        <w:t xml:space="preserve">passed </w:t>
      </w:r>
      <w:r w:rsidR="00E37CEC">
        <w:t xml:space="preserve">through </w:t>
      </w:r>
      <w:r w:rsidR="006E6123">
        <w:t xml:space="preserve">as a the first argument of </w:t>
      </w:r>
      <w:r w:rsidR="00E37CEC">
        <w:t xml:space="preserve">the Execute() method of an IExternalCommand derived class. </w:t>
      </w:r>
      <w:r>
        <w:t xml:space="preserve">As you have learned by now, </w:t>
      </w:r>
      <w:r>
        <w:t>t</w:t>
      </w:r>
      <w:r w:rsidR="00B46F7B">
        <w:t xml:space="preserve">here are two </w:t>
      </w:r>
      <w:r w:rsidR="00214916">
        <w:t>way</w:t>
      </w:r>
      <w:r w:rsidR="00FC2718">
        <w:t>s</w:t>
      </w:r>
      <w:r w:rsidR="00214916">
        <w:t xml:space="preserve"> </w:t>
      </w:r>
      <w:r w:rsidR="00B46F7B">
        <w:t xml:space="preserve">to access </w:t>
      </w:r>
      <w:r w:rsidR="00F1798B">
        <w:t>Revit el</w:t>
      </w:r>
      <w:r w:rsidR="00F07F82">
        <w:t>ements from an external command</w:t>
      </w:r>
      <w:r w:rsidR="00BA5B53">
        <w:t xml:space="preserve">: </w:t>
      </w:r>
    </w:p>
    <w:p w:rsidR="00F1798B" w:rsidRDefault="00345278" w:rsidP="00FC2718">
      <w:pPr>
        <w:pStyle w:val="ListParagraph"/>
        <w:numPr>
          <w:ilvl w:val="0"/>
          <w:numId w:val="5"/>
        </w:numPr>
        <w:tabs>
          <w:tab w:val="right" w:pos="8640"/>
        </w:tabs>
      </w:pPr>
      <w:r>
        <w:rPr>
          <w:rFonts w:cs="Arial"/>
        </w:rPr>
        <w:t xml:space="preserve">One way is to let the </w:t>
      </w:r>
      <w:r w:rsidR="00FC2718">
        <w:rPr>
          <w:rFonts w:cs="Arial"/>
        </w:rPr>
        <w:t xml:space="preserve">user select </w:t>
      </w:r>
      <w:r w:rsidR="00214916">
        <w:rPr>
          <w:rFonts w:cs="Arial"/>
        </w:rPr>
        <w:t>objects in UI</w:t>
      </w:r>
      <w:r>
        <w:rPr>
          <w:rFonts w:cs="Arial"/>
        </w:rPr>
        <w:t xml:space="preserve"> first, t</w:t>
      </w:r>
      <w:r w:rsidR="00FC2718">
        <w:rPr>
          <w:rFonts w:cs="Arial"/>
        </w:rPr>
        <w:t>hen o</w:t>
      </w:r>
      <w:r w:rsidR="00214916">
        <w:rPr>
          <w:rFonts w:cs="Arial"/>
        </w:rPr>
        <w:t xml:space="preserve">btain a list of elements through </w:t>
      </w:r>
      <w:r w:rsidR="00E37CEC">
        <w:rPr>
          <w:rFonts w:cs="Arial"/>
        </w:rPr>
        <w:t>ExternalC</w:t>
      </w:r>
      <w:r w:rsidR="00F1798B" w:rsidRPr="00F07F82">
        <w:rPr>
          <w:rFonts w:cs="Arial"/>
        </w:rPr>
        <w:t>ommandData.Application.ActiveDocument.Selection.Elements</w:t>
      </w:r>
    </w:p>
    <w:p w:rsidR="00F07F82" w:rsidRDefault="00345278" w:rsidP="00FC2718">
      <w:pPr>
        <w:pStyle w:val="ListParagraph"/>
        <w:numPr>
          <w:ilvl w:val="0"/>
          <w:numId w:val="5"/>
        </w:numPr>
        <w:tabs>
          <w:tab w:val="right" w:pos="8640"/>
        </w:tabs>
      </w:pPr>
      <w:r>
        <w:t>The other is to g</w:t>
      </w:r>
      <w:r w:rsidR="00FC2718">
        <w:t>o</w:t>
      </w:r>
      <w:r w:rsidR="00214916">
        <w:t xml:space="preserve"> th</w:t>
      </w:r>
      <w:r>
        <w:t>r</w:t>
      </w:r>
      <w:r w:rsidR="00214916">
        <w:t xml:space="preserve">ough </w:t>
      </w:r>
      <w:r w:rsidR="00E37CEC">
        <w:t>ExternalC</w:t>
      </w:r>
      <w:r w:rsidR="00F1798B">
        <w:t>ommandData.Application.ActiveDocument.Elements</w:t>
      </w:r>
      <w:r w:rsidR="00F07F82" w:rsidRPr="00F07F82">
        <w:t xml:space="preserve"> </w:t>
      </w:r>
    </w:p>
    <w:p w:rsidR="00705727" w:rsidRDefault="00FC2718" w:rsidP="00705727">
      <w:pPr>
        <w:tabs>
          <w:tab w:val="right" w:pos="8640"/>
        </w:tabs>
      </w:pPr>
      <w:r>
        <w:t xml:space="preserve">The figure 1 shows the location of Elements in the Revit Object Model. </w:t>
      </w:r>
      <w:r w:rsidR="00705727">
        <w:t xml:space="preserve">The second is the one we want to take a look here. </w:t>
      </w:r>
    </w:p>
    <w:p w:rsidR="00F07F82" w:rsidRDefault="00F07F82" w:rsidP="00F07F82">
      <w:pPr>
        <w:tabs>
          <w:tab w:val="right" w:pos="8640"/>
        </w:tabs>
        <w:jc w:val="center"/>
      </w:pPr>
    </w:p>
    <w:p w:rsidR="00176BDC" w:rsidRDefault="00176BDC" w:rsidP="00F07F82">
      <w:pPr>
        <w:tabs>
          <w:tab w:val="right" w:pos="8640"/>
        </w:tabs>
        <w:jc w:val="center"/>
      </w:pPr>
      <w:r w:rsidRPr="00176BDC">
        <w:rPr>
          <w:noProof/>
          <w:lang w:eastAsia="ja-JP"/>
        </w:rPr>
        <w:drawing>
          <wp:inline distT="0" distB="0" distL="0" distR="0">
            <wp:extent cx="3752850" cy="1704976"/>
            <wp:effectExtent l="19050" t="0" r="0" b="0"/>
            <wp:docPr id="13"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33898" cy="2524124"/>
                      <a:chOff x="1976440" y="3379789"/>
                      <a:chExt cx="4533898" cy="2524124"/>
                    </a:xfrm>
                  </a:grpSpPr>
                  <a:grpSp>
                    <a:nvGrpSpPr>
                      <a:cNvPr id="16" name="Group 15"/>
                      <a:cNvGrpSpPr/>
                    </a:nvGrpSpPr>
                    <a:grpSpPr>
                      <a:xfrm>
                        <a:off x="1976440" y="3379789"/>
                        <a:ext cx="4533898" cy="2524124"/>
                        <a:chOff x="1976440" y="3379789"/>
                        <a:chExt cx="4533898" cy="2524124"/>
                      </a:xfrm>
                    </a:grpSpPr>
                    <a:cxnSp>
                      <a:nvCxnSpPr>
                        <a:cNvPr id="6149" name="AutoShape 15"/>
                        <a:cNvCxnSpPr>
                          <a:cxnSpLocks noChangeShapeType="1"/>
                          <a:endCxn id="13" idx="1"/>
                        </a:cNvCxnSpPr>
                      </a:nvCxnSpPr>
                      <a:spPr bwMode="auto">
                        <a:xfrm rot="16200000" flipH="1">
                          <a:off x="2801640" y="4934673"/>
                          <a:ext cx="514949" cy="231777"/>
                        </a:xfrm>
                        <a:prstGeom prst="bentConnector2">
                          <a:avLst/>
                        </a:prstGeom>
                        <a:noFill/>
                        <a:ln w="25400">
                          <a:solidFill>
                            <a:schemeClr val="tx1"/>
                          </a:solidFill>
                          <a:miter lim="800000"/>
                          <a:headEnd/>
                          <a:tailEnd/>
                        </a:ln>
                      </a:spPr>
                    </a:cxnSp>
                    <a:sp>
                      <a:nvSpPr>
                        <a:cNvPr id="8" name="Rectangle 17"/>
                        <a:cNvSpPr>
                          <a:spLocks noChangeArrowheads="1"/>
                        </a:cNvSpPr>
                      </a:nvSpPr>
                      <a:spPr bwMode="auto">
                        <a:xfrm>
                          <a:off x="2768600" y="4278313"/>
                          <a:ext cx="2954338" cy="334962"/>
                        </a:xfrm>
                        <a:prstGeom prst="rect">
                          <a:avLst/>
                        </a:prstGeom>
                        <a:gradFill rotWithShape="1">
                          <a:gsLst>
                            <a:gs pos="0">
                              <a:schemeClr val="bg1">
                                <a:gamma/>
                                <a:shade val="46275"/>
                                <a:invGamma/>
                              </a:schemeClr>
                            </a:gs>
                            <a:gs pos="50000">
                              <a:schemeClr val="bg1"/>
                            </a:gs>
                            <a:gs pos="100000">
                              <a:schemeClr val="bg1">
                                <a:gamma/>
                                <a:shade val="46275"/>
                                <a:invGamma/>
                              </a:schemeClr>
                            </a:gs>
                          </a:gsLst>
                          <a:lin ang="5400000" scaled="1"/>
                        </a:gradFill>
                        <a:ln w="12700">
                          <a:solidFill>
                            <a:schemeClr val="tx1"/>
                          </a:solidFill>
                          <a:miter lim="800000"/>
                          <a:headEnd/>
                          <a:tailEnd/>
                        </a:ln>
                        <a:effectLst/>
                      </a:spPr>
                      <a:txSp>
                        <a:txBody>
                          <a:bodyPr tIns="91440" bIns="91440" anchor="ct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eaLnBrk="0" hangingPunct="0">
                              <a:defRPr/>
                            </a:pPr>
                            <a:r>
                              <a:rPr lang="en-US" altLang="ja-JP" sz="1600" dirty="0" err="1">
                                <a:solidFill>
                                  <a:schemeClr val="tx1"/>
                                </a:solidFill>
                              </a:rPr>
                              <a:t>ActiveDocument</a:t>
                            </a:r>
                            <a:endParaRPr lang="en-US" altLang="ja-JP" sz="1600" dirty="0">
                              <a:solidFill>
                                <a:schemeClr val="tx1"/>
                              </a:solidFill>
                            </a:endParaRPr>
                          </a:p>
                        </a:txBody>
                        <a:useSpRect/>
                      </a:txSp>
                    </a:sp>
                    <a:sp>
                      <a:nvSpPr>
                        <a:cNvPr id="9" name="Rectangle 18"/>
                        <a:cNvSpPr>
                          <a:spLocks noChangeArrowheads="1"/>
                        </a:cNvSpPr>
                      </a:nvSpPr>
                      <a:spPr bwMode="auto">
                        <a:xfrm>
                          <a:off x="2384425" y="3819525"/>
                          <a:ext cx="2952750" cy="334963"/>
                        </a:xfrm>
                        <a:prstGeom prst="rect">
                          <a:avLst/>
                        </a:prstGeom>
                        <a:gradFill rotWithShape="1">
                          <a:gsLst>
                            <a:gs pos="0">
                              <a:schemeClr val="bg1">
                                <a:gamma/>
                                <a:shade val="46275"/>
                                <a:invGamma/>
                              </a:schemeClr>
                            </a:gs>
                            <a:gs pos="50000">
                              <a:schemeClr val="bg1"/>
                            </a:gs>
                            <a:gs pos="100000">
                              <a:schemeClr val="bg1">
                                <a:gamma/>
                                <a:shade val="46275"/>
                                <a:invGamma/>
                              </a:schemeClr>
                            </a:gs>
                          </a:gsLst>
                          <a:lin ang="5400000" scaled="1"/>
                        </a:gradFill>
                        <a:ln w="12700">
                          <a:solidFill>
                            <a:schemeClr val="tx1"/>
                          </a:solidFill>
                          <a:miter lim="800000"/>
                          <a:headEnd/>
                          <a:tailEnd/>
                        </a:ln>
                        <a:effectLst/>
                      </a:spPr>
                      <a:txSp>
                        <a:txBody>
                          <a:bodyPr wrap="none" tIns="91440" bIns="91440" anchor="ct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eaLnBrk="0" hangingPunct="0">
                              <a:defRPr/>
                            </a:pPr>
                            <a:r>
                              <a:rPr lang="en-US" altLang="ja-JP" sz="1600" dirty="0">
                                <a:solidFill>
                                  <a:schemeClr val="tx1"/>
                                </a:solidFill>
                              </a:rPr>
                              <a:t>Application</a:t>
                            </a:r>
                          </a:p>
                        </a:txBody>
                        <a:useSpRect/>
                      </a:txSp>
                    </a:sp>
                    <a:cxnSp>
                      <a:nvCxnSpPr>
                        <a:cNvPr id="6153" name="AutoShape 20"/>
                        <a:cNvCxnSpPr>
                          <a:cxnSpLocks noChangeShapeType="1"/>
                        </a:cNvCxnSpPr>
                      </a:nvCxnSpPr>
                      <a:spPr bwMode="auto">
                        <a:xfrm rot="16200000" flipH="1">
                          <a:off x="2528936" y="4162247"/>
                          <a:ext cx="245967" cy="231776"/>
                        </a:xfrm>
                        <a:prstGeom prst="bentConnector2">
                          <a:avLst/>
                        </a:prstGeom>
                        <a:noFill/>
                        <a:ln w="25400">
                          <a:solidFill>
                            <a:schemeClr val="tx1"/>
                          </a:solidFill>
                          <a:miter lim="800000"/>
                          <a:headEnd/>
                          <a:tailEnd/>
                        </a:ln>
                      </a:spPr>
                    </a:cxnSp>
                    <a:sp>
                      <a:nvSpPr>
                        <a:cNvPr id="13" name="Rectangle 17"/>
                        <a:cNvSpPr>
                          <a:spLocks noChangeArrowheads="1"/>
                        </a:cNvSpPr>
                      </a:nvSpPr>
                      <a:spPr bwMode="auto">
                        <a:xfrm>
                          <a:off x="3175000" y="5140325"/>
                          <a:ext cx="2954338" cy="334963"/>
                        </a:xfrm>
                        <a:prstGeom prst="rect">
                          <a:avLst/>
                        </a:prstGeom>
                        <a:gradFill rotWithShape="1">
                          <a:gsLst>
                            <a:gs pos="0">
                              <a:schemeClr val="bg1">
                                <a:gamma/>
                                <a:shade val="46275"/>
                                <a:invGamma/>
                              </a:schemeClr>
                            </a:gs>
                            <a:gs pos="50000">
                              <a:schemeClr val="bg1"/>
                            </a:gs>
                            <a:gs pos="100000">
                              <a:schemeClr val="bg1">
                                <a:gamma/>
                                <a:shade val="46275"/>
                                <a:invGamma/>
                              </a:schemeClr>
                            </a:gs>
                          </a:gsLst>
                          <a:lin ang="5400000" scaled="1"/>
                        </a:gradFill>
                        <a:ln w="12700">
                          <a:solidFill>
                            <a:schemeClr val="tx1"/>
                          </a:solidFill>
                          <a:miter lim="800000"/>
                          <a:headEnd/>
                          <a:tailEnd/>
                        </a:ln>
                        <a:effectLst/>
                      </a:spPr>
                      <a:txSp>
                        <a:txBody>
                          <a:bodyPr tIns="91440" bIns="91440" anchor="ct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eaLnBrk="0" hangingPunct="0">
                              <a:defRPr/>
                            </a:pPr>
                            <a:r>
                              <a:rPr lang="en-US" altLang="ja-JP" sz="1600" dirty="0">
                                <a:solidFill>
                                  <a:schemeClr val="tx1"/>
                                </a:solidFill>
                              </a:rPr>
                              <a:t>Selection</a:t>
                            </a:r>
                          </a:p>
                        </a:txBody>
                        <a:useSpRect/>
                      </a:txSp>
                    </a:sp>
                    <a:cxnSp>
                      <a:nvCxnSpPr>
                        <a:cNvPr id="6155" name="AutoShape 15"/>
                        <a:cNvCxnSpPr>
                          <a:cxnSpLocks noChangeShapeType="1"/>
                        </a:cNvCxnSpPr>
                      </a:nvCxnSpPr>
                      <a:spPr bwMode="auto">
                        <a:xfrm rot="16200000" flipH="1">
                          <a:off x="3336165" y="5482547"/>
                          <a:ext cx="245967" cy="231776"/>
                        </a:xfrm>
                        <a:prstGeom prst="bentConnector2">
                          <a:avLst/>
                        </a:prstGeom>
                        <a:noFill/>
                        <a:ln w="25400">
                          <a:solidFill>
                            <a:schemeClr val="tx1"/>
                          </a:solidFill>
                          <a:miter lim="800000"/>
                          <a:headEnd/>
                          <a:tailEnd/>
                        </a:ln>
                      </a:spPr>
                    </a:cxnSp>
                    <a:sp>
                      <a:nvSpPr>
                        <a:cNvPr id="6156" name="Rectangle 16"/>
                        <a:cNvSpPr>
                          <a:spLocks noChangeArrowheads="1"/>
                        </a:cNvSpPr>
                      </a:nvSpPr>
                      <a:spPr bwMode="auto">
                        <a:xfrm>
                          <a:off x="3176591" y="4697080"/>
                          <a:ext cx="2952763" cy="334833"/>
                        </a:xfrm>
                        <a:prstGeom prst="rect">
                          <a:avLst/>
                        </a:prstGeom>
                        <a:gradFill rotWithShape="1">
                          <a:gsLst>
                            <a:gs pos="0">
                              <a:srgbClr val="765E2F"/>
                            </a:gs>
                            <a:gs pos="50000">
                              <a:srgbClr val="FFCC66"/>
                            </a:gs>
                            <a:gs pos="100000">
                              <a:srgbClr val="765E2F"/>
                            </a:gs>
                          </a:gsLst>
                          <a:lin ang="5400000" scaled="1"/>
                        </a:gradFill>
                        <a:ln w="12700">
                          <a:solidFill>
                            <a:schemeClr val="tx1"/>
                          </a:solidFill>
                          <a:miter lim="800000"/>
                          <a:headEnd/>
                          <a:tailEnd/>
                        </a:ln>
                      </a:spPr>
                      <a:txSp>
                        <a:txBody>
                          <a:bodyPr wrap="none" tIns="91440" bIns="91440" anchor="ct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eaLnBrk="0" hangingPunct="0"/>
                            <a:r>
                              <a:rPr lang="en-US" altLang="ja-JP" sz="1600">
                                <a:solidFill>
                                  <a:schemeClr val="tx1"/>
                                </a:solidFill>
                              </a:rPr>
                              <a:t>Elements</a:t>
                            </a:r>
                          </a:p>
                        </a:txBody>
                        <a:useSpRect/>
                      </a:txSp>
                    </a:sp>
                    <a:cxnSp>
                      <a:nvCxnSpPr>
                        <a:cNvPr id="6157" name="AutoShape 15"/>
                        <a:cNvCxnSpPr>
                          <a:cxnSpLocks noChangeShapeType="1"/>
                        </a:cNvCxnSpPr>
                      </a:nvCxnSpPr>
                      <a:spPr bwMode="auto">
                        <a:xfrm rot="16200000" flipH="1">
                          <a:off x="2937720" y="4625625"/>
                          <a:ext cx="245967" cy="231776"/>
                        </a:xfrm>
                        <a:prstGeom prst="bentConnector2">
                          <a:avLst/>
                        </a:prstGeom>
                        <a:noFill/>
                        <a:ln w="25400">
                          <a:solidFill>
                            <a:schemeClr val="tx1"/>
                          </a:solidFill>
                          <a:miter lim="800000"/>
                          <a:headEnd/>
                          <a:tailEnd/>
                        </a:ln>
                      </a:spPr>
                    </a:cxnSp>
                    <a:sp>
                      <a:nvSpPr>
                        <a:cNvPr id="14" name="Rectangle 18"/>
                        <a:cNvSpPr>
                          <a:spLocks noChangeArrowheads="1"/>
                        </a:cNvSpPr>
                      </a:nvSpPr>
                      <a:spPr bwMode="auto">
                        <a:xfrm>
                          <a:off x="1976440" y="3379789"/>
                          <a:ext cx="2952750" cy="334963"/>
                        </a:xfrm>
                        <a:prstGeom prst="rect">
                          <a:avLst/>
                        </a:prstGeom>
                        <a:gradFill rotWithShape="1">
                          <a:gsLst>
                            <a:gs pos="0">
                              <a:schemeClr val="bg1">
                                <a:gamma/>
                                <a:shade val="46275"/>
                                <a:invGamma/>
                              </a:schemeClr>
                            </a:gs>
                            <a:gs pos="50000">
                              <a:schemeClr val="bg1"/>
                            </a:gs>
                            <a:gs pos="100000">
                              <a:schemeClr val="bg1">
                                <a:gamma/>
                                <a:shade val="46275"/>
                                <a:invGamma/>
                              </a:schemeClr>
                            </a:gs>
                          </a:gsLst>
                          <a:lin ang="5400000" scaled="1"/>
                        </a:gradFill>
                        <a:ln w="12700">
                          <a:solidFill>
                            <a:schemeClr val="tx1"/>
                          </a:solidFill>
                          <a:miter lim="800000"/>
                          <a:headEnd/>
                          <a:tailEnd/>
                        </a:ln>
                        <a:effectLst/>
                      </a:spPr>
                      <a:txSp>
                        <a:txBody>
                          <a:bodyPr wrap="none" tIns="91440" bIns="91440" anchor="ct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eaLnBrk="0" hangingPunct="0">
                              <a:defRPr/>
                            </a:pPr>
                            <a:r>
                              <a:rPr lang="en-US" altLang="ja-JP" sz="1600" dirty="0" err="1" smtClean="0">
                                <a:solidFill>
                                  <a:schemeClr val="tx1"/>
                                </a:solidFill>
                              </a:rPr>
                              <a:t>ExternalCommandData</a:t>
                            </a:r>
                            <a:endParaRPr lang="en-US" altLang="ja-JP" sz="1600" dirty="0">
                              <a:solidFill>
                                <a:schemeClr val="tx1"/>
                              </a:solidFill>
                            </a:endParaRPr>
                          </a:p>
                        </a:txBody>
                        <a:useSpRect/>
                      </a:txSp>
                    </a:sp>
                    <a:cxnSp>
                      <a:nvCxnSpPr>
                        <a:cNvPr id="15" name="AutoShape 20"/>
                        <a:cNvCxnSpPr>
                          <a:cxnSpLocks noChangeShapeType="1"/>
                        </a:cNvCxnSpPr>
                      </a:nvCxnSpPr>
                      <a:spPr bwMode="auto">
                        <a:xfrm rot="16200000" flipH="1">
                          <a:off x="2145554" y="3721847"/>
                          <a:ext cx="245967" cy="231776"/>
                        </a:xfrm>
                        <a:prstGeom prst="bentConnector2">
                          <a:avLst/>
                        </a:prstGeom>
                        <a:noFill/>
                        <a:ln w="25400">
                          <a:solidFill>
                            <a:schemeClr val="tx1"/>
                          </a:solidFill>
                          <a:miter lim="800000"/>
                          <a:headEnd/>
                          <a:tailEnd/>
                        </a:ln>
                      </a:spPr>
                    </a:cxnSp>
                    <a:sp>
                      <a:nvSpPr>
                        <a:cNvPr id="6150" name="Rectangle 16"/>
                        <a:cNvSpPr>
                          <a:spLocks noChangeArrowheads="1"/>
                        </a:cNvSpPr>
                      </a:nvSpPr>
                      <a:spPr bwMode="auto">
                        <a:xfrm>
                          <a:off x="3557575" y="5569080"/>
                          <a:ext cx="2952763" cy="334833"/>
                        </a:xfrm>
                        <a:prstGeom prst="rect">
                          <a:avLst/>
                        </a:prstGeom>
                        <a:gradFill rotWithShape="1">
                          <a:gsLst>
                            <a:gs pos="0">
                              <a:srgbClr val="765E2F"/>
                            </a:gs>
                            <a:gs pos="50000">
                              <a:srgbClr val="FFCC66"/>
                            </a:gs>
                            <a:gs pos="100000">
                              <a:srgbClr val="765E2F"/>
                            </a:gs>
                          </a:gsLst>
                          <a:lin ang="5400000" scaled="1"/>
                        </a:gradFill>
                        <a:ln w="12700">
                          <a:solidFill>
                            <a:schemeClr val="tx1"/>
                          </a:solidFill>
                          <a:miter lim="800000"/>
                          <a:headEnd/>
                          <a:tailEnd/>
                        </a:ln>
                      </a:spPr>
                      <a:txSp>
                        <a:txBody>
                          <a:bodyPr wrap="none" tIns="91440" bIns="91440" anchor="ct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eaLnBrk="0" hangingPunct="0"/>
                            <a:r>
                              <a:rPr lang="en-US" altLang="ja-JP" sz="1600">
                                <a:solidFill>
                                  <a:schemeClr val="tx1"/>
                                </a:solidFill>
                              </a:rPr>
                              <a:t>Elements</a:t>
                            </a:r>
                          </a:p>
                        </a:txBody>
                        <a:useSpRect/>
                      </a:txSp>
                    </a:sp>
                  </a:grpSp>
                </lc:lockedCanvas>
              </a:graphicData>
            </a:graphic>
          </wp:inline>
        </w:drawing>
      </w:r>
    </w:p>
    <w:p w:rsidR="00F07F82" w:rsidRDefault="00F07F82" w:rsidP="00F07F82">
      <w:pPr>
        <w:tabs>
          <w:tab w:val="right" w:pos="8640"/>
        </w:tabs>
        <w:jc w:val="center"/>
      </w:pPr>
      <w:r>
        <w:t>Figure 1. Elements in the Object Model</w:t>
      </w:r>
    </w:p>
    <w:p w:rsidR="00F94FFA" w:rsidRDefault="00FE2A10" w:rsidP="00F1798B">
      <w:pPr>
        <w:tabs>
          <w:tab w:val="right" w:pos="8640"/>
        </w:tabs>
      </w:pPr>
      <w:r>
        <w:lastRenderedPageBreak/>
        <w:t>One thing to note is that the</w:t>
      </w:r>
      <w:r w:rsidR="00FC2718">
        <w:t xml:space="preserve">se two “Elements” </w:t>
      </w:r>
      <w:r w:rsidR="00DD5CC2">
        <w:t xml:space="preserve">are </w:t>
      </w:r>
      <w:r w:rsidR="00615F52">
        <w:t>return</w:t>
      </w:r>
      <w:r w:rsidR="00DD5CC2">
        <w:t xml:space="preserve">ed in </w:t>
      </w:r>
      <w:r w:rsidR="00615F52">
        <w:t xml:space="preserve">different </w:t>
      </w:r>
      <w:r>
        <w:t>data types</w:t>
      </w:r>
      <w:r w:rsidR="00F94FFA">
        <w:t xml:space="preserve">: </w:t>
      </w:r>
    </w:p>
    <w:p w:rsidR="006E6123" w:rsidRDefault="00F1798B" w:rsidP="006E6123">
      <w:pPr>
        <w:pStyle w:val="ListParagraph"/>
        <w:numPr>
          <w:ilvl w:val="0"/>
          <w:numId w:val="8"/>
        </w:numPr>
        <w:tabs>
          <w:tab w:val="right" w:pos="8640"/>
        </w:tabs>
      </w:pPr>
      <w:r w:rsidRPr="00615F52">
        <w:t>Document.Selection.Elements</w:t>
      </w:r>
      <w:r w:rsidR="00FC2718">
        <w:t xml:space="preserve"> r</w:t>
      </w:r>
      <w:r>
        <w:t xml:space="preserve">eturns </w:t>
      </w:r>
      <w:r w:rsidR="00615F52">
        <w:t>Sel</w:t>
      </w:r>
      <w:r>
        <w:t>ElementSet</w:t>
      </w:r>
      <w:r w:rsidR="00615F52">
        <w:t>, which</w:t>
      </w:r>
      <w:r w:rsidR="00FC2718">
        <w:t xml:space="preserve"> </w:t>
      </w:r>
      <w:r w:rsidR="00615F52">
        <w:t xml:space="preserve">implements IEnumerable. We can use ForEach in VB.NET (or foreach in C#), </w:t>
      </w:r>
      <w:r w:rsidR="00F94FFA">
        <w:t xml:space="preserve">Size, Contains test with this class. </w:t>
      </w:r>
    </w:p>
    <w:p w:rsidR="00F1798B" w:rsidRDefault="00F94FFA" w:rsidP="00F1798B">
      <w:pPr>
        <w:pStyle w:val="ListParagraph"/>
        <w:numPr>
          <w:ilvl w:val="0"/>
          <w:numId w:val="8"/>
        </w:numPr>
        <w:tabs>
          <w:tab w:val="right" w:pos="8640"/>
        </w:tabs>
      </w:pPr>
      <w:r>
        <w:t>Document.Elements, returns ElementIterator, which implement</w:t>
      </w:r>
      <w:r w:rsidR="0009567B">
        <w:t>s</w:t>
      </w:r>
      <w:r>
        <w:t xml:space="preserve"> IEnu</w:t>
      </w:r>
      <w:r w:rsidR="00CC7ABE">
        <w:t>m</w:t>
      </w:r>
      <w:r>
        <w:t xml:space="preserve">erator. </w:t>
      </w:r>
      <w:r w:rsidR="00CC7ABE">
        <w:t>To access each element, w</w:t>
      </w:r>
      <w:r>
        <w:t xml:space="preserve">e go </w:t>
      </w:r>
      <w:r w:rsidR="00F1798B">
        <w:t>through</w:t>
      </w:r>
      <w:r w:rsidR="00CC7ABE">
        <w:t xml:space="preserve"> by</w:t>
      </w:r>
      <w:r w:rsidR="00F1798B">
        <w:t xml:space="preserve"> iterator.MoveNext() and iterator.Current()</w:t>
      </w:r>
      <w:r w:rsidR="00CC7ABE">
        <w:t xml:space="preserve">. </w:t>
      </w:r>
      <w:r w:rsidR="006E6123">
        <w:t>In real work programming, w</w:t>
      </w:r>
      <w:r w:rsidR="00F1798B">
        <w:t xml:space="preserve">e often </w:t>
      </w:r>
      <w:r w:rsidR="00CC7ABE">
        <w:t>save obtained elements</w:t>
      </w:r>
      <w:r w:rsidR="006E6123">
        <w:t xml:space="preserve"> </w:t>
      </w:r>
      <w:r w:rsidR="00F1798B">
        <w:t>in the Ele</w:t>
      </w:r>
      <w:r w:rsidR="00CC7ABE">
        <w:t>mentSet for easier manipulation</w:t>
      </w:r>
      <w:r w:rsidR="006E6123">
        <w:t xml:space="preserve"> later</w:t>
      </w:r>
      <w:r w:rsidR="00CC7ABE">
        <w:t xml:space="preserve">. </w:t>
      </w:r>
    </w:p>
    <w:p w:rsidR="0096256B" w:rsidRDefault="0056119F" w:rsidP="00F1798B">
      <w:pPr>
        <w:tabs>
          <w:tab w:val="right" w:pos="8640"/>
        </w:tabs>
      </w:pPr>
      <w:r>
        <w:t>A list of elements that you obtain from the document or Document.Elements contains thousands of elements. Even with a seemingly</w:t>
      </w:r>
      <w:r w:rsidR="00A94822">
        <w:t xml:space="preserve"> </w:t>
      </w:r>
      <w:r>
        <w:t xml:space="preserve">empty document </w:t>
      </w:r>
      <w:r w:rsidR="00A94822">
        <w:t xml:space="preserve">that </w:t>
      </w:r>
      <w:r>
        <w:t>you have just opened using a default template, you will probably see more than 2000 elements in the Elements list. In typical programming, we can determine objects by their types or classes. Does this apply to Revit? Unfortunately, with Revit API, object’s class is not enough to identify what the given object represents in the Revit project database. Before we go further, let's first look at the classes defined Revit API.</w:t>
      </w:r>
    </w:p>
    <w:p w:rsidR="0056119F" w:rsidRDefault="0056119F" w:rsidP="00F1798B">
      <w:pPr>
        <w:tabs>
          <w:tab w:val="right" w:pos="8640"/>
        </w:tabs>
      </w:pPr>
    </w:p>
    <w:p w:rsidR="0096256B" w:rsidRPr="0096256B" w:rsidRDefault="0096256B" w:rsidP="00F1798B">
      <w:pPr>
        <w:tabs>
          <w:tab w:val="right" w:pos="8640"/>
        </w:tabs>
        <w:rPr>
          <w:b/>
        </w:rPr>
      </w:pPr>
      <w:r w:rsidRPr="0096256B">
        <w:rPr>
          <w:b/>
        </w:rPr>
        <w:t>Revit E</w:t>
      </w:r>
      <w:r w:rsidR="00E87F5C">
        <w:rPr>
          <w:b/>
        </w:rPr>
        <w:t xml:space="preserve">lement Classes </w:t>
      </w:r>
    </w:p>
    <w:p w:rsidR="00F1798B" w:rsidRDefault="002B645A" w:rsidP="00F1798B">
      <w:pPr>
        <w:tabs>
          <w:tab w:val="right" w:pos="8640"/>
        </w:tabs>
      </w:pPr>
      <w:r>
        <w:t xml:space="preserve">The </w:t>
      </w:r>
      <w:r w:rsidR="009B2E6B">
        <w:t>following two figures (</w:t>
      </w:r>
      <w:r w:rsidR="004A0F8F">
        <w:t>F</w:t>
      </w:r>
      <w:r>
        <w:t>igure</w:t>
      </w:r>
      <w:r w:rsidR="004A0F8F">
        <w:t>s</w:t>
      </w:r>
      <w:r>
        <w:t xml:space="preserve"> 2</w:t>
      </w:r>
      <w:r w:rsidR="000A7024">
        <w:t xml:space="preserve"> and 3</w:t>
      </w:r>
      <w:r w:rsidR="009B2E6B">
        <w:t>) show</w:t>
      </w:r>
      <w:r>
        <w:t xml:space="preserve"> </w:t>
      </w:r>
      <w:r w:rsidR="000A7024">
        <w:t>the h</w:t>
      </w:r>
      <w:r w:rsidR="00D00FB1">
        <w:t xml:space="preserve">ierarchy </w:t>
      </w:r>
      <w:r w:rsidR="000A7024">
        <w:t>of classes</w:t>
      </w:r>
      <w:r w:rsidR="00DA4F60">
        <w:t xml:space="preserve"> </w:t>
      </w:r>
      <w:r w:rsidR="000A7024">
        <w:t>derived from Revit.</w:t>
      </w:r>
      <w:r w:rsidR="009B2E6B">
        <w:t>Element.</w:t>
      </w:r>
      <w:r w:rsidR="00DA4F60">
        <w:t xml:space="preserve"> </w:t>
      </w:r>
      <w:r w:rsidR="009B2E6B">
        <w:t xml:space="preserve">This is taken from "Revit API Diagram.rvt" included in the Revit </w:t>
      </w:r>
      <w:r w:rsidR="00C5221E">
        <w:t>SDK folder.</w:t>
      </w:r>
      <w:r w:rsidR="009B2E6B">
        <w:t xml:space="preserve"> </w:t>
      </w:r>
      <w:r w:rsidR="00DA4F60">
        <w:t xml:space="preserve">There are 109 classes derived from Revit.Element currently. </w:t>
      </w:r>
      <w:r w:rsidR="00E3625A">
        <w:t>Elements in green</w:t>
      </w:r>
      <w:r w:rsidR="00E602CA">
        <w:t xml:space="preserve"> show</w:t>
      </w:r>
      <w:r w:rsidR="00E3625A">
        <w:t xml:space="preserve"> the common elements in all </w:t>
      </w:r>
      <w:r w:rsidR="0056119F">
        <w:t xml:space="preserve">three </w:t>
      </w:r>
      <w:r w:rsidR="00E3625A">
        <w:t>Revit verticals</w:t>
      </w:r>
      <w:r w:rsidR="007D30CD">
        <w:t xml:space="preserve"> (e.g., </w:t>
      </w:r>
      <w:r w:rsidR="00E602CA">
        <w:t>Wall, Fa</w:t>
      </w:r>
      <w:r w:rsidR="0056119F">
        <w:t>milyInstan</w:t>
      </w:r>
      <w:r w:rsidR="007D30CD">
        <w:t>ce, and FamilySymbol).</w:t>
      </w:r>
      <w:r w:rsidR="00E602CA">
        <w:t xml:space="preserve"> </w:t>
      </w:r>
      <w:r w:rsidR="008B2C44">
        <w:t>Classes in y</w:t>
      </w:r>
      <w:r w:rsidR="00E3625A">
        <w:t>ellow represent</w:t>
      </w:r>
      <w:r w:rsidR="007D30CD">
        <w:t xml:space="preserve"> elements </w:t>
      </w:r>
      <w:r w:rsidR="008B2C44">
        <w:t xml:space="preserve">that are </w:t>
      </w:r>
      <w:r w:rsidR="00E3625A">
        <w:t xml:space="preserve">specific </w:t>
      </w:r>
      <w:r w:rsidR="00410CCD">
        <w:t>to</w:t>
      </w:r>
      <w:r w:rsidR="00E3625A">
        <w:t xml:space="preserve"> Revit </w:t>
      </w:r>
      <w:r w:rsidR="008B2C44">
        <w:t>Structure</w:t>
      </w:r>
      <w:r w:rsidR="002342B4">
        <w:t xml:space="preserve"> (e.g.</w:t>
      </w:r>
      <w:r w:rsidR="00C5221E">
        <w:t>, BoundaryC</w:t>
      </w:r>
      <w:r w:rsidR="002342B4">
        <w:t xml:space="preserve">onditions, various types of loads </w:t>
      </w:r>
      <w:r w:rsidR="00410CCD">
        <w:t xml:space="preserve">and rebar </w:t>
      </w:r>
      <w:r w:rsidR="00C5221E">
        <w:t>classes</w:t>
      </w:r>
      <w:r w:rsidR="002342B4">
        <w:t>). S</w:t>
      </w:r>
      <w:r w:rsidR="00E3625A">
        <w:t>imilarly pink for Revit Architecture</w:t>
      </w:r>
      <w:r w:rsidR="002342B4">
        <w:t xml:space="preserve"> (</w:t>
      </w:r>
      <w:r w:rsidR="00C5221E">
        <w:t>e.g.</w:t>
      </w:r>
      <w:r w:rsidR="002342B4">
        <w:t xml:space="preserve">, </w:t>
      </w:r>
      <w:r w:rsidR="00C5221E">
        <w:t>Room and RoomTag</w:t>
      </w:r>
      <w:r w:rsidR="002342B4">
        <w:t>)</w:t>
      </w:r>
      <w:r w:rsidR="00E3625A">
        <w:t xml:space="preserve">. </w:t>
      </w:r>
      <w:r w:rsidR="007D30CD">
        <w:t xml:space="preserve">(As of Revit 2008 releases, there is no Revit MEP specific API’s exposed.) </w:t>
      </w:r>
      <w:r w:rsidR="00E602CA">
        <w:t xml:space="preserve">Please notice </w:t>
      </w:r>
      <w:r w:rsidR="00E7144F">
        <w:t>that classes, such as,</w:t>
      </w:r>
      <w:r w:rsidR="00D24C96">
        <w:t xml:space="preserve"> </w:t>
      </w:r>
      <w:r w:rsidR="00E602CA">
        <w:t xml:space="preserve">Level, </w:t>
      </w:r>
      <w:r w:rsidR="00E7144F">
        <w:t xml:space="preserve">ProjectInfo and </w:t>
      </w:r>
      <w:r w:rsidR="00E602CA">
        <w:t>Views</w:t>
      </w:r>
      <w:r w:rsidR="00E7144F">
        <w:t>,</w:t>
      </w:r>
      <w:r w:rsidR="00D24C96">
        <w:t xml:space="preserve"> </w:t>
      </w:r>
      <w:r w:rsidR="003A0F33">
        <w:t xml:space="preserve">are </w:t>
      </w:r>
      <w:r w:rsidR="000A2F6E">
        <w:t xml:space="preserve">also </w:t>
      </w:r>
      <w:r w:rsidR="00D24C96">
        <w:t>derived from Element</w:t>
      </w:r>
      <w:r w:rsidR="007D30CD">
        <w:t xml:space="preserve"> class</w:t>
      </w:r>
      <w:r w:rsidR="00D24C96">
        <w:t xml:space="preserve">. </w:t>
      </w:r>
    </w:p>
    <w:p w:rsidR="00B625EB" w:rsidRDefault="00C5221E" w:rsidP="009B2E6B">
      <w:pPr>
        <w:tabs>
          <w:tab w:val="right" w:pos="8640"/>
        </w:tabs>
        <w:jc w:val="center"/>
        <w:rPr>
          <w:sz w:val="21"/>
          <w:szCs w:val="21"/>
        </w:rPr>
      </w:pPr>
      <w:r>
        <w:rPr>
          <w:noProof/>
          <w:sz w:val="21"/>
          <w:szCs w:val="21"/>
          <w:lang w:eastAsia="ja-JP"/>
        </w:rPr>
        <w:lastRenderedPageBreak/>
        <w:drawing>
          <wp:inline distT="0" distB="0" distL="0" distR="0">
            <wp:extent cx="5521960" cy="8229600"/>
            <wp:effectExtent l="19050" t="0" r="2540" b="0"/>
            <wp:docPr id="17" name="Picture 16" descr="class hierarchy elements 2 w ti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 hierarchy elements 2 w title.PNG"/>
                    <pic:cNvPicPr/>
                  </pic:nvPicPr>
                  <pic:blipFill>
                    <a:blip r:embed="rId9"/>
                    <a:stretch>
                      <a:fillRect/>
                    </a:stretch>
                  </pic:blipFill>
                  <pic:spPr>
                    <a:xfrm>
                      <a:off x="0" y="0"/>
                      <a:ext cx="5521960" cy="8229600"/>
                    </a:xfrm>
                    <a:prstGeom prst="rect">
                      <a:avLst/>
                    </a:prstGeom>
                  </pic:spPr>
                </pic:pic>
              </a:graphicData>
            </a:graphic>
          </wp:inline>
        </w:drawing>
      </w:r>
    </w:p>
    <w:p w:rsidR="009B2E6B" w:rsidRDefault="00DD5CC2" w:rsidP="00DD5CC2">
      <w:pPr>
        <w:tabs>
          <w:tab w:val="right" w:pos="8640"/>
        </w:tabs>
        <w:jc w:val="center"/>
      </w:pPr>
      <w:r>
        <w:rPr>
          <w:noProof/>
          <w:lang w:eastAsia="ja-JP"/>
        </w:rPr>
        <w:lastRenderedPageBreak/>
        <w:drawing>
          <wp:inline distT="0" distB="0" distL="0" distR="0">
            <wp:extent cx="3333750" cy="7572375"/>
            <wp:effectExtent l="19050" t="0" r="0" b="0"/>
            <wp:docPr id="9" name="Picture 8" descr="class hierarchy symbo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 hierarchy symbols.PNG"/>
                    <pic:cNvPicPr/>
                  </pic:nvPicPr>
                  <pic:blipFill>
                    <a:blip r:embed="rId10"/>
                    <a:stretch>
                      <a:fillRect/>
                    </a:stretch>
                  </pic:blipFill>
                  <pic:spPr>
                    <a:xfrm>
                      <a:off x="0" y="0"/>
                      <a:ext cx="3333750" cy="7572375"/>
                    </a:xfrm>
                    <a:prstGeom prst="rect">
                      <a:avLst/>
                    </a:prstGeom>
                  </pic:spPr>
                </pic:pic>
              </a:graphicData>
            </a:graphic>
          </wp:inline>
        </w:drawing>
      </w:r>
    </w:p>
    <w:p w:rsidR="00CC7ABE" w:rsidRDefault="009B2E6B" w:rsidP="00DD5CC2">
      <w:pPr>
        <w:tabs>
          <w:tab w:val="right" w:pos="8640"/>
        </w:tabs>
        <w:jc w:val="center"/>
      </w:pPr>
      <w:r>
        <w:t xml:space="preserve">Fig.3 </w:t>
      </w:r>
      <w:r w:rsidR="00B625EB">
        <w:t>Hierarchy of e</w:t>
      </w:r>
      <w:r>
        <w:t>lement classes (cont.)</w:t>
      </w:r>
    </w:p>
    <w:p w:rsidR="005335F5" w:rsidRDefault="005335F5" w:rsidP="00F1798B">
      <w:pPr>
        <w:tabs>
          <w:tab w:val="right" w:pos="8640"/>
        </w:tabs>
      </w:pPr>
    </w:p>
    <w:p w:rsidR="004A0F8F" w:rsidRDefault="004A0F8F" w:rsidP="004A0F8F">
      <w:pPr>
        <w:tabs>
          <w:tab w:val="right" w:pos="8640"/>
        </w:tabs>
      </w:pPr>
      <w:r>
        <w:lastRenderedPageBreak/>
        <w:t xml:space="preserve">There is also a significant portion of element classes derived further from Symbols (Figure 3). As the name suggests, these are the classes representing family </w:t>
      </w:r>
      <w:r w:rsidR="00410CCD">
        <w:t xml:space="preserve">symbols or </w:t>
      </w:r>
      <w:r>
        <w:t>types</w:t>
      </w:r>
      <w:r w:rsidR="00410CCD">
        <w:t>. (Family types and symbols are used interchangeably here.)</w:t>
      </w:r>
      <w:r>
        <w:t xml:space="preserve"> You can see here that SiteLocation is actually a special type. As you can see, the collection is rather large</w:t>
      </w:r>
      <w:r w:rsidR="00410CCD">
        <w:t xml:space="preserve"> and </w:t>
      </w:r>
      <w:r>
        <w:t>a little difficult to read. So let us look at a subset of interesting classes and highlight some of them.</w:t>
      </w:r>
    </w:p>
    <w:p w:rsidR="00F1798B" w:rsidRDefault="004A0F8F" w:rsidP="00F1798B">
      <w:pPr>
        <w:tabs>
          <w:tab w:val="right" w:pos="8640"/>
        </w:tabs>
      </w:pPr>
      <w:r>
        <w:t xml:space="preserve">Figure 4 shows </w:t>
      </w:r>
      <w:r w:rsidR="00B625EB">
        <w:t xml:space="preserve">yet another view of </w:t>
      </w:r>
      <w:r w:rsidR="008B2C44">
        <w:t>a subset of classes</w:t>
      </w:r>
      <w:r w:rsidR="003A0F33">
        <w:t>,</w:t>
      </w:r>
      <w:r w:rsidR="008B2C44">
        <w:t xml:space="preserve"> and some of</w:t>
      </w:r>
      <w:r w:rsidR="003A0F33">
        <w:t xml:space="preserve"> interesting (or often used) cl</w:t>
      </w:r>
      <w:r>
        <w:t>asses are highlighted</w:t>
      </w:r>
      <w:r w:rsidR="008B2C44">
        <w:t xml:space="preserve">:  </w:t>
      </w:r>
    </w:p>
    <w:p w:rsidR="008B2C44" w:rsidRDefault="008B2C44" w:rsidP="00F1798B">
      <w:pPr>
        <w:tabs>
          <w:tab w:val="right" w:pos="8640"/>
        </w:tabs>
      </w:pPr>
      <w:r w:rsidRPr="008B2C44">
        <w:rPr>
          <w:noProof/>
          <w:lang w:eastAsia="ja-JP"/>
        </w:rPr>
        <w:drawing>
          <wp:inline distT="0" distB="0" distL="0" distR="0">
            <wp:extent cx="5612130" cy="3472815"/>
            <wp:effectExtent l="19050" t="0" r="7620" b="0"/>
            <wp:docPr id="16"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40725" cy="5160963"/>
                      <a:chOff x="311150" y="1076325"/>
                      <a:chExt cx="8340725" cy="5160963"/>
                    </a:xfrm>
                  </a:grpSpPr>
                  <a:grpSp>
                    <a:nvGrpSpPr>
                      <a:cNvPr id="11268" name="Content Placeholder 8"/>
                      <a:cNvGrpSpPr>
                        <a:grpSpLocks noGrp="1"/>
                      </a:cNvGrpSpPr>
                    </a:nvGrpSpPr>
                    <a:grpSpPr bwMode="auto">
                      <a:xfrm>
                        <a:off x="311150" y="1076325"/>
                        <a:ext cx="8340725" cy="5160963"/>
                        <a:chOff x="206375" y="1543050"/>
                        <a:chExt cx="8437563" cy="3992563"/>
                      </a:xfrm>
                    </a:grpSpPr>
                    <a:sp>
                      <a:nvSpPr>
                        <a:cNvPr id="11269" name="Text Box 4"/>
                        <a:cNvSpPr txBox="1">
                          <a:spLocks noChangeArrowheads="1"/>
                        </a:cNvSpPr>
                      </a:nvSpPr>
                      <a:spPr bwMode="auto">
                        <a:xfrm>
                          <a:off x="4189413" y="1543050"/>
                          <a:ext cx="952500" cy="284163"/>
                        </a:xfrm>
                        <a:prstGeom prst="rect">
                          <a:avLst/>
                        </a:prstGeom>
                        <a:noFill/>
                        <a:ln w="9525">
                          <a:solidFill>
                            <a:schemeClr val="tx1"/>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spcBef>
                                <a:spcPct val="50000"/>
                              </a:spcBef>
                            </a:pPr>
                            <a:r>
                              <a:rPr kumimoji="1" lang="en-US" altLang="ja-JP" sz="1200">
                                <a:solidFill>
                                  <a:schemeClr val="tx1"/>
                                </a:solidFill>
                              </a:rPr>
                              <a:t>API Object</a:t>
                            </a:r>
                          </a:p>
                        </a:txBody>
                        <a:useSpRect/>
                      </a:txSp>
                    </a:sp>
                    <a:sp>
                      <a:nvSpPr>
                        <a:cNvPr id="11270" name="Text Box 5"/>
                        <a:cNvSpPr txBox="1">
                          <a:spLocks noChangeArrowheads="1"/>
                        </a:cNvSpPr>
                      </a:nvSpPr>
                      <a:spPr bwMode="auto">
                        <a:xfrm>
                          <a:off x="4189413" y="2224088"/>
                          <a:ext cx="952500" cy="284162"/>
                        </a:xfrm>
                        <a:prstGeom prst="rect">
                          <a:avLst/>
                        </a:prstGeom>
                        <a:noFill/>
                        <a:ln w="9525">
                          <a:solidFill>
                            <a:schemeClr val="tx1"/>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lgn="ctr">
                              <a:spcBef>
                                <a:spcPct val="50000"/>
                              </a:spcBef>
                            </a:pPr>
                            <a:r>
                              <a:rPr kumimoji="1" lang="en-US" altLang="ja-JP" sz="1200">
                                <a:solidFill>
                                  <a:schemeClr val="tx1"/>
                                </a:solidFill>
                              </a:rPr>
                              <a:t>Element</a:t>
                            </a:r>
                          </a:p>
                        </a:txBody>
                        <a:useSpRect/>
                      </a:txSp>
                    </a:sp>
                    <a:sp>
                      <a:nvSpPr>
                        <a:cNvPr id="11271" name="Line 6"/>
                        <a:cNvSpPr>
                          <a:spLocks noChangeShapeType="1"/>
                        </a:cNvSpPr>
                      </a:nvSpPr>
                      <a:spPr bwMode="auto">
                        <a:xfrm>
                          <a:off x="4633913" y="1827213"/>
                          <a:ext cx="0" cy="393700"/>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272" name="Line 7"/>
                        <a:cNvSpPr>
                          <a:spLocks noChangeShapeType="1"/>
                        </a:cNvSpPr>
                      </a:nvSpPr>
                      <a:spPr bwMode="auto">
                        <a:xfrm flipH="1">
                          <a:off x="3562350" y="2012950"/>
                          <a:ext cx="2168525" cy="0"/>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273" name="Line 8"/>
                        <a:cNvSpPr>
                          <a:spLocks noChangeShapeType="1"/>
                        </a:cNvSpPr>
                      </a:nvSpPr>
                      <a:spPr bwMode="auto">
                        <a:xfrm flipH="1">
                          <a:off x="5749925" y="2012950"/>
                          <a:ext cx="692150" cy="0"/>
                        </a:xfrm>
                        <a:prstGeom prst="line">
                          <a:avLst/>
                        </a:prstGeom>
                        <a:noFill/>
                        <a:ln w="9525">
                          <a:solidFill>
                            <a:schemeClr val="tx1"/>
                          </a:solidFill>
                          <a:prstDash val="dash"/>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274" name="Line 9"/>
                        <a:cNvSpPr>
                          <a:spLocks noChangeShapeType="1"/>
                        </a:cNvSpPr>
                      </a:nvSpPr>
                      <a:spPr bwMode="auto">
                        <a:xfrm flipH="1">
                          <a:off x="2863850" y="2012950"/>
                          <a:ext cx="692150" cy="0"/>
                        </a:xfrm>
                        <a:prstGeom prst="line">
                          <a:avLst/>
                        </a:prstGeom>
                        <a:noFill/>
                        <a:ln w="9525">
                          <a:solidFill>
                            <a:schemeClr val="tx1"/>
                          </a:solidFill>
                          <a:prstDash val="dash"/>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275" name="Text Box 10"/>
                        <a:cNvSpPr txBox="1">
                          <a:spLocks noChangeArrowheads="1"/>
                        </a:cNvSpPr>
                      </a:nvSpPr>
                      <a:spPr bwMode="auto">
                        <a:xfrm>
                          <a:off x="6296025" y="2924175"/>
                          <a:ext cx="1174750" cy="284163"/>
                        </a:xfrm>
                        <a:prstGeom prst="rect">
                          <a:avLst/>
                        </a:prstGeom>
                        <a:noFill/>
                        <a:ln w="9525">
                          <a:solidFill>
                            <a:schemeClr val="tx1"/>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lgn="ctr">
                              <a:spcBef>
                                <a:spcPct val="50000"/>
                              </a:spcBef>
                            </a:pPr>
                            <a:r>
                              <a:rPr kumimoji="1" lang="en-US" altLang="ja-JP" sz="1200">
                                <a:solidFill>
                                  <a:schemeClr val="tx1"/>
                                </a:solidFill>
                              </a:rPr>
                              <a:t>HostObject</a:t>
                            </a:r>
                          </a:p>
                        </a:txBody>
                        <a:useSpRect/>
                      </a:txSp>
                    </a:sp>
                    <a:sp>
                      <a:nvSpPr>
                        <a:cNvPr id="11276" name="Text Box 11"/>
                        <a:cNvSpPr txBox="1">
                          <a:spLocks noChangeArrowheads="1"/>
                        </a:cNvSpPr>
                      </a:nvSpPr>
                      <a:spPr bwMode="auto">
                        <a:xfrm>
                          <a:off x="4121150" y="3509963"/>
                          <a:ext cx="1046163" cy="466725"/>
                        </a:xfrm>
                        <a:prstGeom prst="rect">
                          <a:avLst/>
                        </a:prstGeom>
                        <a:noFill/>
                        <a:ln w="9525">
                          <a:solidFill>
                            <a:schemeClr val="tx1"/>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lgn="ctr">
                              <a:spcBef>
                                <a:spcPct val="50000"/>
                              </a:spcBef>
                            </a:pPr>
                            <a:r>
                              <a:rPr kumimoji="1" lang="en-US" altLang="ja-JP" sz="1200">
                                <a:solidFill>
                                  <a:schemeClr val="tx1"/>
                                </a:solidFill>
                              </a:rPr>
                              <a:t>HostObject Attributes</a:t>
                            </a:r>
                          </a:p>
                        </a:txBody>
                        <a:useSpRect/>
                      </a:txSp>
                    </a:sp>
                    <a:sp>
                      <a:nvSpPr>
                        <a:cNvPr id="11277" name="Line 12"/>
                        <a:cNvSpPr>
                          <a:spLocks noChangeShapeType="1"/>
                        </a:cNvSpPr>
                      </a:nvSpPr>
                      <a:spPr bwMode="auto">
                        <a:xfrm>
                          <a:off x="4621213" y="3176588"/>
                          <a:ext cx="0" cy="336550"/>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278" name="Line 13"/>
                        <a:cNvSpPr>
                          <a:spLocks noChangeShapeType="1"/>
                        </a:cNvSpPr>
                      </a:nvSpPr>
                      <a:spPr bwMode="auto">
                        <a:xfrm flipH="1">
                          <a:off x="3340100" y="3367088"/>
                          <a:ext cx="2482850" cy="0"/>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279" name="Line 14"/>
                        <a:cNvSpPr>
                          <a:spLocks noChangeShapeType="1"/>
                        </a:cNvSpPr>
                      </a:nvSpPr>
                      <a:spPr bwMode="auto">
                        <a:xfrm flipH="1">
                          <a:off x="5737225" y="3367088"/>
                          <a:ext cx="692150" cy="0"/>
                        </a:xfrm>
                        <a:prstGeom prst="line">
                          <a:avLst/>
                        </a:prstGeom>
                        <a:noFill/>
                        <a:ln w="9525">
                          <a:solidFill>
                            <a:schemeClr val="tx1"/>
                          </a:solidFill>
                          <a:prstDash val="dash"/>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280" name="Line 15"/>
                        <a:cNvSpPr>
                          <a:spLocks noChangeShapeType="1"/>
                        </a:cNvSpPr>
                      </a:nvSpPr>
                      <a:spPr bwMode="auto">
                        <a:xfrm flipH="1">
                          <a:off x="2851150" y="3367088"/>
                          <a:ext cx="500063" cy="0"/>
                        </a:xfrm>
                        <a:prstGeom prst="line">
                          <a:avLst/>
                        </a:prstGeom>
                        <a:noFill/>
                        <a:ln w="9525">
                          <a:solidFill>
                            <a:schemeClr val="tx1"/>
                          </a:solidFill>
                          <a:prstDash val="dash"/>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281" name="Line 16"/>
                        <a:cNvSpPr>
                          <a:spLocks noChangeShapeType="1"/>
                        </a:cNvSpPr>
                      </a:nvSpPr>
                      <a:spPr bwMode="auto">
                        <a:xfrm>
                          <a:off x="4633913" y="2508250"/>
                          <a:ext cx="0" cy="384175"/>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282" name="Line 17"/>
                        <a:cNvSpPr>
                          <a:spLocks noChangeShapeType="1"/>
                        </a:cNvSpPr>
                      </a:nvSpPr>
                      <a:spPr bwMode="auto">
                        <a:xfrm flipH="1">
                          <a:off x="862013" y="2692400"/>
                          <a:ext cx="6015037" cy="0"/>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283" name="Text Box 18"/>
                        <a:cNvSpPr txBox="1">
                          <a:spLocks noChangeArrowheads="1"/>
                        </a:cNvSpPr>
                      </a:nvSpPr>
                      <a:spPr bwMode="auto">
                        <a:xfrm>
                          <a:off x="5322888" y="3509963"/>
                          <a:ext cx="1046162" cy="466725"/>
                        </a:xfrm>
                        <a:prstGeom prst="rect">
                          <a:avLst/>
                        </a:prstGeom>
                        <a:noFill/>
                        <a:ln w="9525">
                          <a:solidFill>
                            <a:schemeClr val="tx1"/>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lgn="ctr">
                              <a:spcBef>
                                <a:spcPct val="50000"/>
                              </a:spcBef>
                            </a:pPr>
                            <a:r>
                              <a:rPr kumimoji="1" lang="en-US" altLang="ja-JP" sz="1200">
                                <a:solidFill>
                                  <a:schemeClr val="tx1"/>
                                </a:solidFill>
                              </a:rPr>
                              <a:t>Insertable Object</a:t>
                            </a:r>
                          </a:p>
                        </a:txBody>
                        <a:useSpRect/>
                      </a:txSp>
                    </a:sp>
                    <a:sp>
                      <a:nvSpPr>
                        <a:cNvPr id="11284" name="Text Box 19"/>
                        <a:cNvSpPr txBox="1">
                          <a:spLocks noChangeArrowheads="1"/>
                        </a:cNvSpPr>
                      </a:nvSpPr>
                      <a:spPr bwMode="auto">
                        <a:xfrm>
                          <a:off x="5170488" y="4202113"/>
                          <a:ext cx="1309687" cy="284162"/>
                        </a:xfrm>
                        <a:prstGeom prst="rect">
                          <a:avLst/>
                        </a:prstGeom>
                        <a:noFill/>
                        <a:ln w="9525">
                          <a:solidFill>
                            <a:srgbClr val="FF0000"/>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lgn="ctr">
                              <a:spcBef>
                                <a:spcPct val="50000"/>
                              </a:spcBef>
                            </a:pPr>
                            <a:r>
                              <a:rPr kumimoji="1" lang="en-US" altLang="ja-JP" sz="1200">
                                <a:solidFill>
                                  <a:schemeClr val="tx1"/>
                                </a:solidFill>
                              </a:rPr>
                              <a:t>Family Symbol</a:t>
                            </a:r>
                          </a:p>
                        </a:txBody>
                        <a:useSpRect/>
                      </a:txSp>
                    </a:sp>
                    <a:sp>
                      <a:nvSpPr>
                        <a:cNvPr id="11285" name="Line 20"/>
                        <a:cNvSpPr>
                          <a:spLocks noChangeShapeType="1"/>
                        </a:cNvSpPr>
                      </a:nvSpPr>
                      <a:spPr bwMode="auto">
                        <a:xfrm flipV="1">
                          <a:off x="5822950" y="3984625"/>
                          <a:ext cx="0" cy="222250"/>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286" name="Line 21"/>
                        <a:cNvSpPr>
                          <a:spLocks noChangeShapeType="1"/>
                        </a:cNvSpPr>
                      </a:nvSpPr>
                      <a:spPr bwMode="auto">
                        <a:xfrm flipV="1">
                          <a:off x="5783263" y="3370263"/>
                          <a:ext cx="0" cy="139700"/>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287" name="Text Box 22"/>
                        <a:cNvSpPr txBox="1">
                          <a:spLocks noChangeArrowheads="1"/>
                        </a:cNvSpPr>
                      </a:nvSpPr>
                      <a:spPr bwMode="auto">
                        <a:xfrm>
                          <a:off x="2905125" y="3509963"/>
                          <a:ext cx="1046163" cy="284162"/>
                        </a:xfrm>
                        <a:prstGeom prst="rect">
                          <a:avLst/>
                        </a:prstGeom>
                        <a:noFill/>
                        <a:ln w="9525">
                          <a:solidFill>
                            <a:srgbClr val="FF0000"/>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lgn="ctr">
                              <a:spcBef>
                                <a:spcPct val="50000"/>
                              </a:spcBef>
                            </a:pPr>
                            <a:r>
                              <a:rPr kumimoji="1" lang="en-US" altLang="ja-JP" sz="1200">
                                <a:solidFill>
                                  <a:schemeClr val="tx1"/>
                                </a:solidFill>
                              </a:rPr>
                              <a:t>Group Type</a:t>
                            </a:r>
                          </a:p>
                        </a:txBody>
                        <a:useSpRect/>
                      </a:txSp>
                    </a:sp>
                    <a:sp>
                      <a:nvSpPr>
                        <a:cNvPr id="11288" name="Line 23"/>
                        <a:cNvSpPr>
                          <a:spLocks noChangeShapeType="1"/>
                        </a:cNvSpPr>
                      </a:nvSpPr>
                      <a:spPr bwMode="auto">
                        <a:xfrm flipV="1">
                          <a:off x="3365500" y="3370263"/>
                          <a:ext cx="0" cy="139700"/>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289" name="Text Box 24"/>
                        <a:cNvSpPr txBox="1">
                          <a:spLocks noChangeArrowheads="1"/>
                        </a:cNvSpPr>
                      </a:nvSpPr>
                      <a:spPr bwMode="auto">
                        <a:xfrm>
                          <a:off x="4121150" y="4802188"/>
                          <a:ext cx="1046163" cy="284162"/>
                        </a:xfrm>
                        <a:prstGeom prst="rect">
                          <a:avLst/>
                        </a:prstGeom>
                        <a:noFill/>
                        <a:ln w="9525">
                          <a:solidFill>
                            <a:srgbClr val="FF0000"/>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lgn="ctr">
                              <a:spcBef>
                                <a:spcPct val="50000"/>
                              </a:spcBef>
                            </a:pPr>
                            <a:r>
                              <a:rPr kumimoji="1" lang="en-US" altLang="ja-JP" sz="1200">
                                <a:solidFill>
                                  <a:schemeClr val="tx1"/>
                                </a:solidFill>
                              </a:rPr>
                              <a:t>Floor Type</a:t>
                            </a:r>
                          </a:p>
                        </a:txBody>
                        <a:useSpRect/>
                      </a:txSp>
                    </a:sp>
                    <a:sp>
                      <a:nvSpPr>
                        <a:cNvPr id="11290" name="Text Box 25"/>
                        <a:cNvSpPr txBox="1">
                          <a:spLocks noChangeArrowheads="1"/>
                        </a:cNvSpPr>
                      </a:nvSpPr>
                      <a:spPr bwMode="auto">
                        <a:xfrm>
                          <a:off x="5322888" y="4802188"/>
                          <a:ext cx="1176337" cy="466725"/>
                        </a:xfrm>
                        <a:prstGeom prst="rect">
                          <a:avLst/>
                        </a:prstGeom>
                        <a:noFill/>
                        <a:ln w="9525">
                          <a:solidFill>
                            <a:schemeClr val="tx1"/>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lgn="ctr">
                              <a:spcBef>
                                <a:spcPct val="50000"/>
                              </a:spcBef>
                            </a:pPr>
                            <a:r>
                              <a:rPr kumimoji="1" lang="en-US" altLang="ja-JP" sz="1200">
                                <a:solidFill>
                                  <a:schemeClr val="tx1"/>
                                </a:solidFill>
                              </a:rPr>
                              <a:t>Cont. Footing Type</a:t>
                            </a:r>
                          </a:p>
                        </a:txBody>
                        <a:useSpRect/>
                      </a:txSp>
                    </a:sp>
                    <a:sp>
                      <a:nvSpPr>
                        <a:cNvPr id="11291" name="Text Box 26"/>
                        <a:cNvSpPr txBox="1">
                          <a:spLocks noChangeArrowheads="1"/>
                        </a:cNvSpPr>
                      </a:nvSpPr>
                      <a:spPr bwMode="auto">
                        <a:xfrm>
                          <a:off x="2894013" y="4802188"/>
                          <a:ext cx="1046162" cy="284162"/>
                        </a:xfrm>
                        <a:prstGeom prst="rect">
                          <a:avLst/>
                        </a:prstGeom>
                        <a:noFill/>
                        <a:ln w="9525">
                          <a:solidFill>
                            <a:srgbClr val="FF0000"/>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lgn="ctr">
                              <a:spcBef>
                                <a:spcPct val="50000"/>
                              </a:spcBef>
                            </a:pPr>
                            <a:r>
                              <a:rPr kumimoji="1" lang="en-US" altLang="ja-JP" sz="1200">
                                <a:solidFill>
                                  <a:schemeClr val="tx1"/>
                                </a:solidFill>
                              </a:rPr>
                              <a:t>Wall Type</a:t>
                            </a:r>
                          </a:p>
                        </a:txBody>
                        <a:useSpRect/>
                      </a:txSp>
                    </a:sp>
                    <a:sp>
                      <a:nvSpPr>
                        <a:cNvPr id="11292" name="Line 27"/>
                        <a:cNvSpPr>
                          <a:spLocks noChangeShapeType="1"/>
                        </a:cNvSpPr>
                      </a:nvSpPr>
                      <a:spPr bwMode="auto">
                        <a:xfrm>
                          <a:off x="4621213" y="3981450"/>
                          <a:ext cx="0" cy="820738"/>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293" name="Line 28"/>
                        <a:cNvSpPr>
                          <a:spLocks noChangeShapeType="1"/>
                        </a:cNvSpPr>
                      </a:nvSpPr>
                      <a:spPr bwMode="auto">
                        <a:xfrm flipH="1" flipV="1">
                          <a:off x="3340100" y="4584700"/>
                          <a:ext cx="2482850" cy="9525"/>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294" name="Line 29"/>
                        <a:cNvSpPr>
                          <a:spLocks noChangeShapeType="1"/>
                        </a:cNvSpPr>
                      </a:nvSpPr>
                      <a:spPr bwMode="auto">
                        <a:xfrm flipH="1">
                          <a:off x="5737225" y="4594225"/>
                          <a:ext cx="692150" cy="0"/>
                        </a:xfrm>
                        <a:prstGeom prst="line">
                          <a:avLst/>
                        </a:prstGeom>
                        <a:noFill/>
                        <a:ln w="9525">
                          <a:solidFill>
                            <a:schemeClr val="tx1"/>
                          </a:solidFill>
                          <a:prstDash val="dash"/>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295" name="Line 30"/>
                        <a:cNvSpPr>
                          <a:spLocks noChangeShapeType="1"/>
                        </a:cNvSpPr>
                      </a:nvSpPr>
                      <a:spPr bwMode="auto">
                        <a:xfrm flipH="1">
                          <a:off x="2676525" y="4584700"/>
                          <a:ext cx="688975" cy="0"/>
                        </a:xfrm>
                        <a:prstGeom prst="line">
                          <a:avLst/>
                        </a:prstGeom>
                        <a:noFill/>
                        <a:ln w="9525">
                          <a:solidFill>
                            <a:schemeClr val="tx1"/>
                          </a:solidFill>
                          <a:prstDash val="dash"/>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296" name="Line 31"/>
                        <a:cNvSpPr>
                          <a:spLocks noChangeShapeType="1"/>
                        </a:cNvSpPr>
                      </a:nvSpPr>
                      <a:spPr bwMode="auto">
                        <a:xfrm flipV="1">
                          <a:off x="5783263" y="4597400"/>
                          <a:ext cx="0" cy="207963"/>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297" name="Line 32"/>
                        <a:cNvSpPr>
                          <a:spLocks noChangeShapeType="1"/>
                        </a:cNvSpPr>
                      </a:nvSpPr>
                      <a:spPr bwMode="auto">
                        <a:xfrm flipV="1">
                          <a:off x="3365500" y="4584700"/>
                          <a:ext cx="0" cy="217488"/>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298" name="Text Box 33"/>
                        <a:cNvSpPr txBox="1">
                          <a:spLocks noChangeArrowheads="1"/>
                        </a:cNvSpPr>
                      </a:nvSpPr>
                      <a:spPr bwMode="auto">
                        <a:xfrm>
                          <a:off x="7315200" y="3460750"/>
                          <a:ext cx="573088" cy="284163"/>
                        </a:xfrm>
                        <a:prstGeom prst="rect">
                          <a:avLst/>
                        </a:prstGeom>
                        <a:noFill/>
                        <a:ln w="9525">
                          <a:solidFill>
                            <a:srgbClr val="FF0000"/>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spcBef>
                                <a:spcPct val="50000"/>
                              </a:spcBef>
                            </a:pPr>
                            <a:r>
                              <a:rPr kumimoji="1" lang="en-US" altLang="ja-JP" sz="1200">
                                <a:solidFill>
                                  <a:schemeClr val="tx1"/>
                                </a:solidFill>
                              </a:rPr>
                              <a:t>Wall</a:t>
                            </a:r>
                          </a:p>
                        </a:txBody>
                        <a:useSpRect/>
                      </a:txSp>
                    </a:sp>
                    <a:sp>
                      <a:nvSpPr>
                        <a:cNvPr id="11299" name="Text Box 34"/>
                        <a:cNvSpPr txBox="1">
                          <a:spLocks noChangeArrowheads="1"/>
                        </a:cNvSpPr>
                      </a:nvSpPr>
                      <a:spPr bwMode="auto">
                        <a:xfrm>
                          <a:off x="7315200" y="3917950"/>
                          <a:ext cx="1143000" cy="284163"/>
                        </a:xfrm>
                        <a:prstGeom prst="rect">
                          <a:avLst/>
                        </a:prstGeom>
                        <a:noFill/>
                        <a:ln w="9525">
                          <a:solidFill>
                            <a:srgbClr val="FF0000"/>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spcBef>
                                <a:spcPct val="50000"/>
                              </a:spcBef>
                            </a:pPr>
                            <a:r>
                              <a:rPr kumimoji="1" lang="en-US" altLang="ja-JP" sz="1200">
                                <a:solidFill>
                                  <a:schemeClr val="tx1"/>
                                </a:solidFill>
                              </a:rPr>
                              <a:t>Floor</a:t>
                            </a:r>
                          </a:p>
                        </a:txBody>
                        <a:useSpRect/>
                      </a:txSp>
                    </a:sp>
                    <a:sp>
                      <a:nvSpPr>
                        <a:cNvPr id="11300" name="Text Box 35"/>
                        <a:cNvSpPr txBox="1">
                          <a:spLocks noChangeArrowheads="1"/>
                        </a:cNvSpPr>
                      </a:nvSpPr>
                      <a:spPr bwMode="auto">
                        <a:xfrm>
                          <a:off x="7316788" y="4783138"/>
                          <a:ext cx="1327150" cy="277812"/>
                        </a:xfrm>
                        <a:prstGeom prst="rect">
                          <a:avLst/>
                        </a:prstGeom>
                        <a:noFill/>
                        <a:ln w="9525">
                          <a:solidFill>
                            <a:schemeClr val="tx1"/>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spcBef>
                                <a:spcPct val="50000"/>
                              </a:spcBef>
                            </a:pPr>
                            <a:r>
                              <a:rPr kumimoji="1" lang="en-US" altLang="ja-JP" sz="1200">
                                <a:solidFill>
                                  <a:schemeClr val="tx1"/>
                                </a:solidFill>
                              </a:rPr>
                              <a:t>Ceiling &amp;  Floor</a:t>
                            </a:r>
                          </a:p>
                        </a:txBody>
                        <a:useSpRect/>
                      </a:txSp>
                    </a:sp>
                    <a:sp>
                      <a:nvSpPr>
                        <a:cNvPr id="11301" name="Text Box 37"/>
                        <a:cNvSpPr txBox="1">
                          <a:spLocks noChangeArrowheads="1"/>
                        </a:cNvSpPr>
                      </a:nvSpPr>
                      <a:spPr bwMode="auto">
                        <a:xfrm>
                          <a:off x="7316788" y="4365625"/>
                          <a:ext cx="1143000" cy="284163"/>
                        </a:xfrm>
                        <a:prstGeom prst="rect">
                          <a:avLst/>
                        </a:prstGeom>
                        <a:noFill/>
                        <a:ln w="9525">
                          <a:solidFill>
                            <a:schemeClr val="tx1"/>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spcBef>
                                <a:spcPct val="50000"/>
                              </a:spcBef>
                            </a:pPr>
                            <a:r>
                              <a:rPr kumimoji="1" lang="en-US" altLang="ja-JP" sz="1200">
                                <a:solidFill>
                                  <a:schemeClr val="tx1"/>
                                </a:solidFill>
                              </a:rPr>
                              <a:t>Cont. Footing</a:t>
                            </a:r>
                          </a:p>
                        </a:txBody>
                        <a:useSpRect/>
                      </a:txSp>
                    </a:sp>
                    <a:sp>
                      <a:nvSpPr>
                        <a:cNvPr id="11302" name="Text Box 38"/>
                        <a:cNvSpPr txBox="1">
                          <a:spLocks noChangeArrowheads="1"/>
                        </a:cNvSpPr>
                      </a:nvSpPr>
                      <a:spPr bwMode="auto">
                        <a:xfrm>
                          <a:off x="7315200" y="5251450"/>
                          <a:ext cx="1143000" cy="284163"/>
                        </a:xfrm>
                        <a:prstGeom prst="rect">
                          <a:avLst/>
                        </a:prstGeom>
                        <a:noFill/>
                        <a:ln w="9525">
                          <a:solidFill>
                            <a:srgbClr val="00B050"/>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spcBef>
                                <a:spcPct val="50000"/>
                              </a:spcBef>
                            </a:pPr>
                            <a:r>
                              <a:rPr kumimoji="1" lang="en-US" altLang="ja-JP" sz="1200">
                                <a:solidFill>
                                  <a:schemeClr val="tx1"/>
                                </a:solidFill>
                              </a:rPr>
                              <a:t>Roof</a:t>
                            </a:r>
                          </a:p>
                        </a:txBody>
                        <a:useSpRect/>
                      </a:txSp>
                    </a:sp>
                    <a:sp>
                      <a:nvSpPr>
                        <a:cNvPr id="11303" name="Line 39"/>
                        <a:cNvSpPr>
                          <a:spLocks noChangeShapeType="1"/>
                        </a:cNvSpPr>
                      </a:nvSpPr>
                      <a:spPr bwMode="auto">
                        <a:xfrm>
                          <a:off x="6858000" y="3208338"/>
                          <a:ext cx="0" cy="1717675"/>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304" name="Line 40"/>
                        <a:cNvSpPr>
                          <a:spLocks noChangeShapeType="1"/>
                        </a:cNvSpPr>
                      </a:nvSpPr>
                      <a:spPr bwMode="auto">
                        <a:xfrm flipH="1">
                          <a:off x="6858000" y="3619500"/>
                          <a:ext cx="457200" cy="0"/>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305" name="Line 41"/>
                        <a:cNvSpPr>
                          <a:spLocks noChangeShapeType="1"/>
                        </a:cNvSpPr>
                      </a:nvSpPr>
                      <a:spPr bwMode="auto">
                        <a:xfrm flipH="1">
                          <a:off x="6845300" y="4076700"/>
                          <a:ext cx="469900" cy="0"/>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306" name="Line 42"/>
                        <a:cNvSpPr>
                          <a:spLocks noChangeShapeType="1"/>
                        </a:cNvSpPr>
                      </a:nvSpPr>
                      <a:spPr bwMode="auto">
                        <a:xfrm flipH="1">
                          <a:off x="6858000" y="4508500"/>
                          <a:ext cx="457200" cy="0"/>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307" name="Line 43"/>
                        <a:cNvSpPr>
                          <a:spLocks noChangeShapeType="1"/>
                        </a:cNvSpPr>
                      </a:nvSpPr>
                      <a:spPr bwMode="auto">
                        <a:xfrm flipH="1">
                          <a:off x="6858000" y="4926013"/>
                          <a:ext cx="457200" cy="0"/>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308" name="Line 44"/>
                        <a:cNvSpPr>
                          <a:spLocks noChangeShapeType="1"/>
                        </a:cNvSpPr>
                      </a:nvSpPr>
                      <a:spPr bwMode="auto">
                        <a:xfrm flipH="1">
                          <a:off x="6858000" y="5383213"/>
                          <a:ext cx="457200" cy="0"/>
                        </a:xfrm>
                        <a:prstGeom prst="line">
                          <a:avLst/>
                        </a:prstGeom>
                        <a:noFill/>
                        <a:ln w="9525">
                          <a:solidFill>
                            <a:srgbClr val="00B050"/>
                          </a:solidFill>
                          <a:prstDash val="dash"/>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309" name="Line 45"/>
                        <a:cNvSpPr>
                          <a:spLocks noChangeShapeType="1"/>
                        </a:cNvSpPr>
                      </a:nvSpPr>
                      <a:spPr bwMode="auto">
                        <a:xfrm flipH="1">
                          <a:off x="6858000" y="4926013"/>
                          <a:ext cx="0" cy="457200"/>
                        </a:xfrm>
                        <a:prstGeom prst="line">
                          <a:avLst/>
                        </a:prstGeom>
                        <a:noFill/>
                        <a:ln w="9525">
                          <a:solidFill>
                            <a:srgbClr val="00B050"/>
                          </a:solidFill>
                          <a:prstDash val="dash"/>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310" name="Text Box 46"/>
                        <a:cNvSpPr txBox="1">
                          <a:spLocks noChangeArrowheads="1"/>
                        </a:cNvSpPr>
                      </a:nvSpPr>
                      <a:spPr bwMode="auto">
                        <a:xfrm>
                          <a:off x="1628775" y="2892425"/>
                          <a:ext cx="1046163" cy="284163"/>
                        </a:xfrm>
                        <a:prstGeom prst="rect">
                          <a:avLst/>
                        </a:prstGeom>
                        <a:noFill/>
                        <a:ln w="9525">
                          <a:solidFill>
                            <a:schemeClr val="tx1"/>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lgn="ctr">
                              <a:spcBef>
                                <a:spcPct val="50000"/>
                              </a:spcBef>
                            </a:pPr>
                            <a:r>
                              <a:rPr kumimoji="1" lang="en-US" altLang="ja-JP" sz="1200">
                                <a:solidFill>
                                  <a:schemeClr val="tx1"/>
                                </a:solidFill>
                              </a:rPr>
                              <a:t>Family Base</a:t>
                            </a:r>
                          </a:p>
                        </a:txBody>
                        <a:useSpRect/>
                      </a:txSp>
                    </a:sp>
                    <a:sp>
                      <a:nvSpPr>
                        <a:cNvPr id="11311" name="Line 47"/>
                        <a:cNvSpPr>
                          <a:spLocks noChangeShapeType="1"/>
                        </a:cNvSpPr>
                      </a:nvSpPr>
                      <a:spPr bwMode="auto">
                        <a:xfrm flipV="1">
                          <a:off x="6877050" y="2692400"/>
                          <a:ext cx="0" cy="231775"/>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312" name="Text Box 48"/>
                        <a:cNvSpPr txBox="1">
                          <a:spLocks noChangeArrowheads="1"/>
                        </a:cNvSpPr>
                      </a:nvSpPr>
                      <a:spPr bwMode="auto">
                        <a:xfrm>
                          <a:off x="4119563" y="2892425"/>
                          <a:ext cx="1046162" cy="284163"/>
                        </a:xfrm>
                        <a:prstGeom prst="rect">
                          <a:avLst/>
                        </a:prstGeom>
                        <a:noFill/>
                        <a:ln w="9525">
                          <a:solidFill>
                            <a:schemeClr val="tx1"/>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lgn="ctr">
                              <a:spcBef>
                                <a:spcPct val="50000"/>
                              </a:spcBef>
                            </a:pPr>
                            <a:r>
                              <a:rPr kumimoji="1" lang="en-US" altLang="ja-JP" sz="1200">
                                <a:solidFill>
                                  <a:schemeClr val="tx1"/>
                                </a:solidFill>
                              </a:rPr>
                              <a:t>Symbol</a:t>
                            </a:r>
                          </a:p>
                        </a:txBody>
                        <a:useSpRect/>
                      </a:txSp>
                    </a:sp>
                    <a:sp>
                      <a:nvSpPr>
                        <a:cNvPr id="11313" name="Text Box 49"/>
                        <a:cNvSpPr txBox="1">
                          <a:spLocks noChangeArrowheads="1"/>
                        </a:cNvSpPr>
                      </a:nvSpPr>
                      <a:spPr bwMode="auto">
                        <a:xfrm>
                          <a:off x="1628775" y="3505200"/>
                          <a:ext cx="1046163" cy="284163"/>
                        </a:xfrm>
                        <a:prstGeom prst="rect">
                          <a:avLst/>
                        </a:prstGeom>
                        <a:noFill/>
                        <a:ln w="9525">
                          <a:solidFill>
                            <a:srgbClr val="FF0000"/>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lgn="ctr">
                              <a:spcBef>
                                <a:spcPct val="50000"/>
                              </a:spcBef>
                            </a:pPr>
                            <a:r>
                              <a:rPr kumimoji="1" lang="en-US" altLang="ja-JP" sz="1200">
                                <a:solidFill>
                                  <a:schemeClr val="tx1"/>
                                </a:solidFill>
                              </a:rPr>
                              <a:t>Family</a:t>
                            </a:r>
                          </a:p>
                        </a:txBody>
                        <a:useSpRect/>
                      </a:txSp>
                    </a:sp>
                    <a:sp>
                      <a:nvSpPr>
                        <a:cNvPr id="11314" name="Line 50"/>
                        <a:cNvSpPr>
                          <a:spLocks noChangeShapeType="1"/>
                        </a:cNvSpPr>
                      </a:nvSpPr>
                      <a:spPr bwMode="auto">
                        <a:xfrm flipV="1">
                          <a:off x="2103438" y="3187700"/>
                          <a:ext cx="0" cy="314325"/>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315" name="Line 51"/>
                        <a:cNvSpPr>
                          <a:spLocks noChangeShapeType="1"/>
                        </a:cNvSpPr>
                      </a:nvSpPr>
                      <a:spPr bwMode="auto">
                        <a:xfrm flipV="1">
                          <a:off x="2095500" y="2692400"/>
                          <a:ext cx="0" cy="200025"/>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316" name="Text Box 52"/>
                        <a:cNvSpPr txBox="1">
                          <a:spLocks noChangeArrowheads="1"/>
                        </a:cNvSpPr>
                      </a:nvSpPr>
                      <a:spPr bwMode="auto">
                        <a:xfrm>
                          <a:off x="387350" y="2892425"/>
                          <a:ext cx="1046163" cy="284163"/>
                        </a:xfrm>
                        <a:prstGeom prst="rect">
                          <a:avLst/>
                        </a:prstGeom>
                        <a:noFill/>
                        <a:ln w="9525">
                          <a:solidFill>
                            <a:schemeClr val="tx1"/>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lgn="ctr">
                              <a:spcBef>
                                <a:spcPct val="50000"/>
                              </a:spcBef>
                            </a:pPr>
                            <a:r>
                              <a:rPr kumimoji="1" lang="en-US" altLang="ja-JP" sz="1200">
                                <a:solidFill>
                                  <a:schemeClr val="tx1"/>
                                </a:solidFill>
                              </a:rPr>
                              <a:t>Instance</a:t>
                            </a:r>
                          </a:p>
                        </a:txBody>
                        <a:useSpRect/>
                      </a:txSp>
                    </a:sp>
                    <a:sp>
                      <a:nvSpPr>
                        <a:cNvPr id="11317" name="Text Box 53"/>
                        <a:cNvSpPr txBox="1">
                          <a:spLocks noChangeArrowheads="1"/>
                        </a:cNvSpPr>
                      </a:nvSpPr>
                      <a:spPr bwMode="auto">
                        <a:xfrm>
                          <a:off x="387350" y="3505200"/>
                          <a:ext cx="1046163" cy="466725"/>
                        </a:xfrm>
                        <a:prstGeom prst="rect">
                          <a:avLst/>
                        </a:prstGeom>
                        <a:noFill/>
                        <a:ln w="9525">
                          <a:solidFill>
                            <a:schemeClr val="tx1"/>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lgn="ctr">
                              <a:spcBef>
                                <a:spcPct val="50000"/>
                              </a:spcBef>
                            </a:pPr>
                            <a:r>
                              <a:rPr kumimoji="1" lang="en-US" altLang="ja-JP" sz="1200">
                                <a:solidFill>
                                  <a:schemeClr val="tx1"/>
                                </a:solidFill>
                              </a:rPr>
                              <a:t>Insertable Instance</a:t>
                            </a:r>
                          </a:p>
                        </a:txBody>
                        <a:useSpRect/>
                      </a:txSp>
                    </a:sp>
                    <a:sp>
                      <a:nvSpPr>
                        <a:cNvPr id="11318" name="Line 54"/>
                        <a:cNvSpPr>
                          <a:spLocks noChangeShapeType="1"/>
                        </a:cNvSpPr>
                      </a:nvSpPr>
                      <a:spPr bwMode="auto">
                        <a:xfrm flipV="1">
                          <a:off x="862013" y="3187700"/>
                          <a:ext cx="0" cy="314325"/>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319" name="Line 55"/>
                        <a:cNvSpPr>
                          <a:spLocks noChangeShapeType="1"/>
                        </a:cNvSpPr>
                      </a:nvSpPr>
                      <a:spPr bwMode="auto">
                        <a:xfrm flipV="1">
                          <a:off x="854075" y="2692400"/>
                          <a:ext cx="0" cy="200025"/>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320" name="Text Box 56"/>
                        <a:cNvSpPr txBox="1">
                          <a:spLocks noChangeArrowheads="1"/>
                        </a:cNvSpPr>
                      </a:nvSpPr>
                      <a:spPr bwMode="auto">
                        <a:xfrm>
                          <a:off x="206375" y="4214813"/>
                          <a:ext cx="1309688" cy="284162"/>
                        </a:xfrm>
                        <a:prstGeom prst="rect">
                          <a:avLst/>
                        </a:prstGeom>
                        <a:noFill/>
                        <a:ln w="9525">
                          <a:solidFill>
                            <a:srgbClr val="FF0000"/>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lgn="ctr">
                              <a:spcBef>
                                <a:spcPct val="50000"/>
                              </a:spcBef>
                            </a:pPr>
                            <a:r>
                              <a:rPr kumimoji="1" lang="en-US" altLang="ja-JP" sz="1200" dirty="0">
                                <a:solidFill>
                                  <a:schemeClr val="tx1"/>
                                </a:solidFill>
                              </a:rPr>
                              <a:t>Family Instance</a:t>
                            </a:r>
                          </a:p>
                        </a:txBody>
                        <a:useSpRect/>
                      </a:txSp>
                    </a:sp>
                    <a:sp>
                      <a:nvSpPr>
                        <a:cNvPr id="11321" name="Line 57"/>
                        <a:cNvSpPr>
                          <a:spLocks noChangeShapeType="1"/>
                        </a:cNvSpPr>
                      </a:nvSpPr>
                      <a:spPr bwMode="auto">
                        <a:xfrm flipV="1">
                          <a:off x="858838" y="3971925"/>
                          <a:ext cx="0" cy="234950"/>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322" name="Line 59"/>
                        <a:cNvSpPr>
                          <a:spLocks noChangeShapeType="1"/>
                        </a:cNvSpPr>
                      </a:nvSpPr>
                      <a:spPr bwMode="auto">
                        <a:xfrm flipH="1">
                          <a:off x="336550" y="3367088"/>
                          <a:ext cx="849313" cy="0"/>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323" name="Line 60"/>
                        <a:cNvSpPr>
                          <a:spLocks noChangeShapeType="1"/>
                        </a:cNvSpPr>
                      </a:nvSpPr>
                      <a:spPr bwMode="auto">
                        <a:xfrm flipH="1">
                          <a:off x="1109663" y="3367088"/>
                          <a:ext cx="377825" cy="0"/>
                        </a:xfrm>
                        <a:prstGeom prst="line">
                          <a:avLst/>
                        </a:prstGeom>
                        <a:noFill/>
                        <a:ln w="9525">
                          <a:solidFill>
                            <a:schemeClr val="tx1"/>
                          </a:solidFill>
                          <a:prstDash val="dash"/>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324" name="Line 62"/>
                        <a:cNvSpPr>
                          <a:spLocks noChangeShapeType="1"/>
                        </a:cNvSpPr>
                      </a:nvSpPr>
                      <a:spPr bwMode="auto">
                        <a:xfrm>
                          <a:off x="3397250" y="2692400"/>
                          <a:ext cx="0" cy="200025"/>
                        </a:xfrm>
                        <a:prstGeom prst="line">
                          <a:avLst/>
                        </a:prstGeom>
                        <a:noFill/>
                        <a:ln w="9525">
                          <a:solidFill>
                            <a:schemeClr val="tx1"/>
                          </a:solidFill>
                          <a:round/>
                          <a:headEnd/>
                          <a:tailEnd/>
                        </a:ln>
                      </a:spPr>
                      <a:txSp>
                        <a:txBody>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endParaRPr lang="en-US"/>
                          </a:p>
                        </a:txBody>
                        <a:useSpRect/>
                      </a:txSp>
                    </a:sp>
                    <a:sp>
                      <a:nvSpPr>
                        <a:cNvPr id="11325" name="Text Box 63"/>
                        <a:cNvSpPr txBox="1">
                          <a:spLocks noChangeArrowheads="1"/>
                        </a:cNvSpPr>
                      </a:nvSpPr>
                      <a:spPr bwMode="auto">
                        <a:xfrm>
                          <a:off x="2882900" y="2892425"/>
                          <a:ext cx="1046163" cy="284163"/>
                        </a:xfrm>
                        <a:prstGeom prst="rect">
                          <a:avLst/>
                        </a:prstGeom>
                        <a:noFill/>
                        <a:ln w="9525">
                          <a:solidFill>
                            <a:srgbClr val="FF0000"/>
                          </a:solidFill>
                          <a:miter lim="800000"/>
                          <a:headEnd/>
                          <a:tailEnd/>
                        </a:ln>
                      </a:spPr>
                      <a:txSp>
                        <a:txBody>
                          <a:bodyPr>
                            <a:spAutoFit/>
                          </a:bodyPr>
                          <a:lstStyle>
                            <a:defPPr>
                              <a:defRPr lang="en-US"/>
                            </a:defPPr>
                            <a:lvl1pPr algn="l" rtl="0" fontAlgn="base">
                              <a:spcBef>
                                <a:spcPct val="0"/>
                              </a:spcBef>
                              <a:spcAft>
                                <a:spcPct val="0"/>
                              </a:spcAft>
                              <a:defRPr sz="4800" kern="1200">
                                <a:solidFill>
                                  <a:schemeClr val="bg1"/>
                                </a:solidFill>
                                <a:latin typeface="Arial" charset="0"/>
                                <a:ea typeface="+mn-ea"/>
                                <a:cs typeface="+mn-cs"/>
                              </a:defRPr>
                            </a:lvl1pPr>
                            <a:lvl2pPr marL="457200" algn="l" rtl="0" fontAlgn="base">
                              <a:spcBef>
                                <a:spcPct val="0"/>
                              </a:spcBef>
                              <a:spcAft>
                                <a:spcPct val="0"/>
                              </a:spcAft>
                              <a:defRPr sz="4800" kern="1200">
                                <a:solidFill>
                                  <a:schemeClr val="bg1"/>
                                </a:solidFill>
                                <a:latin typeface="Arial" charset="0"/>
                                <a:ea typeface="+mn-ea"/>
                                <a:cs typeface="+mn-cs"/>
                              </a:defRPr>
                            </a:lvl2pPr>
                            <a:lvl3pPr marL="914400" algn="l" rtl="0" fontAlgn="base">
                              <a:spcBef>
                                <a:spcPct val="0"/>
                              </a:spcBef>
                              <a:spcAft>
                                <a:spcPct val="0"/>
                              </a:spcAft>
                              <a:defRPr sz="4800" kern="1200">
                                <a:solidFill>
                                  <a:schemeClr val="bg1"/>
                                </a:solidFill>
                                <a:latin typeface="Arial" charset="0"/>
                                <a:ea typeface="+mn-ea"/>
                                <a:cs typeface="+mn-cs"/>
                              </a:defRPr>
                            </a:lvl3pPr>
                            <a:lvl4pPr marL="1371600" algn="l" rtl="0" fontAlgn="base">
                              <a:spcBef>
                                <a:spcPct val="0"/>
                              </a:spcBef>
                              <a:spcAft>
                                <a:spcPct val="0"/>
                              </a:spcAft>
                              <a:defRPr sz="4800" kern="1200">
                                <a:solidFill>
                                  <a:schemeClr val="bg1"/>
                                </a:solidFill>
                                <a:latin typeface="Arial" charset="0"/>
                                <a:ea typeface="+mn-ea"/>
                                <a:cs typeface="+mn-cs"/>
                              </a:defRPr>
                            </a:lvl4pPr>
                            <a:lvl5pPr marL="1828800" algn="l" rtl="0" fontAlgn="base">
                              <a:spcBef>
                                <a:spcPct val="0"/>
                              </a:spcBef>
                              <a:spcAft>
                                <a:spcPct val="0"/>
                              </a:spcAft>
                              <a:defRPr sz="4800" kern="1200">
                                <a:solidFill>
                                  <a:schemeClr val="bg1"/>
                                </a:solidFill>
                                <a:latin typeface="Arial" charset="0"/>
                                <a:ea typeface="+mn-ea"/>
                                <a:cs typeface="+mn-cs"/>
                              </a:defRPr>
                            </a:lvl5pPr>
                            <a:lvl6pPr marL="2286000" algn="l" defTabSz="914400" rtl="0" eaLnBrk="1" latinLnBrk="0" hangingPunct="1">
                              <a:defRPr sz="4800" kern="1200">
                                <a:solidFill>
                                  <a:schemeClr val="bg1"/>
                                </a:solidFill>
                                <a:latin typeface="Arial" charset="0"/>
                                <a:ea typeface="+mn-ea"/>
                                <a:cs typeface="+mn-cs"/>
                              </a:defRPr>
                            </a:lvl6pPr>
                            <a:lvl7pPr marL="2743200" algn="l" defTabSz="914400" rtl="0" eaLnBrk="1" latinLnBrk="0" hangingPunct="1">
                              <a:defRPr sz="4800" kern="1200">
                                <a:solidFill>
                                  <a:schemeClr val="bg1"/>
                                </a:solidFill>
                                <a:latin typeface="Arial" charset="0"/>
                                <a:ea typeface="+mn-ea"/>
                                <a:cs typeface="+mn-cs"/>
                              </a:defRPr>
                            </a:lvl7pPr>
                            <a:lvl8pPr marL="3200400" algn="l" defTabSz="914400" rtl="0" eaLnBrk="1" latinLnBrk="0" hangingPunct="1">
                              <a:defRPr sz="4800" kern="1200">
                                <a:solidFill>
                                  <a:schemeClr val="bg1"/>
                                </a:solidFill>
                                <a:latin typeface="Arial" charset="0"/>
                                <a:ea typeface="+mn-ea"/>
                                <a:cs typeface="+mn-cs"/>
                              </a:defRPr>
                            </a:lvl8pPr>
                            <a:lvl9pPr marL="3657600" algn="l" defTabSz="914400" rtl="0" eaLnBrk="1" latinLnBrk="0" hangingPunct="1">
                              <a:defRPr sz="4800" kern="1200">
                                <a:solidFill>
                                  <a:schemeClr val="bg1"/>
                                </a:solidFill>
                                <a:latin typeface="Arial" charset="0"/>
                                <a:ea typeface="+mn-ea"/>
                                <a:cs typeface="+mn-cs"/>
                              </a:defRPr>
                            </a:lvl9pPr>
                          </a:lstStyle>
                          <a:p>
                            <a:pPr algn="ctr">
                              <a:spcBef>
                                <a:spcPct val="50000"/>
                              </a:spcBef>
                            </a:pPr>
                            <a:r>
                              <a:rPr kumimoji="1" lang="en-US" altLang="ja-JP" sz="1200">
                                <a:solidFill>
                                  <a:schemeClr val="tx1"/>
                                </a:solidFill>
                              </a:rPr>
                              <a:t>Group</a:t>
                            </a:r>
                          </a:p>
                        </a:txBody>
                        <a:useSpRect/>
                      </a:txSp>
                    </a:sp>
                  </a:grpSp>
                </lc:lockedCanvas>
              </a:graphicData>
            </a:graphic>
          </wp:inline>
        </w:drawing>
      </w:r>
    </w:p>
    <w:p w:rsidR="00F1798B" w:rsidRDefault="002342B4" w:rsidP="002342B4">
      <w:pPr>
        <w:tabs>
          <w:tab w:val="right" w:pos="8640"/>
        </w:tabs>
        <w:jc w:val="center"/>
      </w:pPr>
      <w:r>
        <w:t xml:space="preserve">Figure 4. </w:t>
      </w:r>
      <w:r w:rsidR="00F1798B">
        <w:t xml:space="preserve">Subset of </w:t>
      </w:r>
      <w:r>
        <w:t>element classes in hierarchy</w:t>
      </w:r>
    </w:p>
    <w:p w:rsidR="00E87F5C" w:rsidRDefault="003A0F33" w:rsidP="004113B4">
      <w:pPr>
        <w:tabs>
          <w:tab w:val="right" w:pos="8640"/>
        </w:tabs>
      </w:pPr>
      <w:r>
        <w:t xml:space="preserve">In Revit, </w:t>
      </w:r>
      <w:r w:rsidR="00AB0558">
        <w:t>APIObject is the base class of all the Revit API objects (with exception of few supporting classes, such as UV and XYZ</w:t>
      </w:r>
      <w:r w:rsidR="000A2F6E">
        <w:t xml:space="preserve"> in geometry</w:t>
      </w:r>
      <w:r w:rsidR="00410CCD">
        <w:t xml:space="preserve"> name space</w:t>
      </w:r>
      <w:r w:rsidR="00AB0558">
        <w:t>). All</w:t>
      </w:r>
      <w:r w:rsidR="004113B4">
        <w:t xml:space="preserve"> </w:t>
      </w:r>
      <w:r w:rsidR="00AB0558">
        <w:t xml:space="preserve">the </w:t>
      </w:r>
      <w:r w:rsidR="004113B4">
        <w:t>BIM objects are derived fr</w:t>
      </w:r>
      <w:r w:rsidR="00201B04">
        <w:t xml:space="preserve">om Element. </w:t>
      </w:r>
      <w:r w:rsidR="00AB0558">
        <w:t xml:space="preserve">Wall and Floor </w:t>
      </w:r>
      <w:r w:rsidR="006614FF">
        <w:t xml:space="preserve">(on the right) </w:t>
      </w:r>
      <w:r w:rsidR="00AB0558">
        <w:t xml:space="preserve">are HostObject, which </w:t>
      </w:r>
      <w:r w:rsidR="004A0F8F">
        <w:t xml:space="preserve">means that they </w:t>
      </w:r>
      <w:r w:rsidR="00AB0558">
        <w:t xml:space="preserve">can host other objects such as windows and openings. </w:t>
      </w:r>
      <w:r w:rsidR="006614FF">
        <w:t xml:space="preserve">FamilyInstance (on the left) is the class that represents an instance of Component Family. Columns, braces and furniture, such as desks, are examples of this class. WallType and FloorType (at </w:t>
      </w:r>
      <w:r w:rsidR="009C7AD2">
        <w:t xml:space="preserve">the bottom) are classes </w:t>
      </w:r>
      <w:r w:rsidR="00E87F5C">
        <w:t xml:space="preserve">representing types specifically </w:t>
      </w:r>
      <w:r w:rsidR="009C7AD2">
        <w:t>for Wall and Floor</w:t>
      </w:r>
      <w:r w:rsidR="00E87F5C">
        <w:t xml:space="preserve"> object respectively</w:t>
      </w:r>
      <w:r w:rsidR="009C7AD2">
        <w:t>. FamilySymbo</w:t>
      </w:r>
      <w:r w:rsidR="00E87F5C">
        <w:t xml:space="preserve">l is </w:t>
      </w:r>
      <w:r w:rsidR="000D28AA">
        <w:t xml:space="preserve">a </w:t>
      </w:r>
      <w:r w:rsidR="00E87F5C">
        <w:t xml:space="preserve">class </w:t>
      </w:r>
      <w:r w:rsidR="000D28AA">
        <w:t xml:space="preserve">that defines </w:t>
      </w:r>
      <w:r w:rsidR="00E87F5C">
        <w:t xml:space="preserve">a type of any kinds of component family. </w:t>
      </w:r>
      <w:r w:rsidR="00AB0558">
        <w:t xml:space="preserve">Roof </w:t>
      </w:r>
      <w:r w:rsidR="00E87F5C">
        <w:t xml:space="preserve">(lower right) </w:t>
      </w:r>
      <w:r w:rsidR="00AB0558">
        <w:t xml:space="preserve">is shown is green </w:t>
      </w:r>
      <w:r w:rsidR="00201B04">
        <w:t xml:space="preserve">with a dotted line </w:t>
      </w:r>
      <w:r w:rsidR="00AB0558">
        <w:t xml:space="preserve">here. </w:t>
      </w:r>
      <w:r w:rsidR="00E87F5C">
        <w:t>T</w:t>
      </w:r>
      <w:r w:rsidR="00201B04">
        <w:t xml:space="preserve">here is no Roof class </w:t>
      </w:r>
      <w:r w:rsidR="00AB0558">
        <w:t>in the current Re</w:t>
      </w:r>
      <w:r w:rsidR="00201B04">
        <w:t xml:space="preserve">vit API. </w:t>
      </w:r>
      <w:r w:rsidR="00AB0558">
        <w:t xml:space="preserve">But </w:t>
      </w:r>
      <w:r w:rsidR="00201B04">
        <w:t xml:space="preserve">it is also a HostObject. </w:t>
      </w:r>
    </w:p>
    <w:p w:rsidR="001E7265" w:rsidRDefault="001E7265" w:rsidP="004113B4">
      <w:pPr>
        <w:tabs>
          <w:tab w:val="right" w:pos="8640"/>
        </w:tabs>
      </w:pPr>
    </w:p>
    <w:p w:rsidR="00C56698" w:rsidRDefault="00C56698" w:rsidP="004113B4">
      <w:pPr>
        <w:tabs>
          <w:tab w:val="right" w:pos="8640"/>
        </w:tabs>
      </w:pPr>
    </w:p>
    <w:p w:rsidR="00C56698" w:rsidRDefault="00C56698" w:rsidP="004113B4">
      <w:pPr>
        <w:tabs>
          <w:tab w:val="right" w:pos="8640"/>
        </w:tabs>
      </w:pPr>
    </w:p>
    <w:p w:rsidR="00E87F5C" w:rsidRPr="00E87F5C" w:rsidRDefault="001E7265" w:rsidP="004113B4">
      <w:pPr>
        <w:tabs>
          <w:tab w:val="right" w:pos="8640"/>
        </w:tabs>
        <w:rPr>
          <w:b/>
        </w:rPr>
      </w:pPr>
      <w:r>
        <w:rPr>
          <w:b/>
        </w:rPr>
        <w:lastRenderedPageBreak/>
        <w:t xml:space="preserve">Built-in </w:t>
      </w:r>
      <w:r w:rsidR="00E87F5C" w:rsidRPr="00E87F5C">
        <w:rPr>
          <w:b/>
        </w:rPr>
        <w:t xml:space="preserve">Category </w:t>
      </w:r>
    </w:p>
    <w:p w:rsidR="00CE6C7E" w:rsidRDefault="00DF4817" w:rsidP="00F1798B">
      <w:pPr>
        <w:tabs>
          <w:tab w:val="right" w:pos="8640"/>
        </w:tabs>
      </w:pPr>
      <w:r>
        <w:t>In Revit, doors, windows</w:t>
      </w:r>
      <w:r w:rsidR="00CC789C">
        <w:t>, columns, beams and furniture like desks</w:t>
      </w:r>
      <w:r>
        <w:t xml:space="preserve"> are component families. The class defines these are FamilyInstance. </w:t>
      </w:r>
      <w:r w:rsidR="001E7265">
        <w:t>If all the component family is an instance of FamilyInstance, then how do we distinguish</w:t>
      </w:r>
      <w:r>
        <w:t xml:space="preserve"> </w:t>
      </w:r>
      <w:r w:rsidR="000A2F6E">
        <w:t>some of architectural components</w:t>
      </w:r>
      <w:r w:rsidR="001E7265">
        <w:t xml:space="preserve">? </w:t>
      </w:r>
      <w:r w:rsidR="00C36DE0">
        <w:t xml:space="preserve">In Revit API, Element class has </w:t>
      </w:r>
      <w:r w:rsidR="00067FB3">
        <w:t xml:space="preserve">a </w:t>
      </w:r>
      <w:r w:rsidR="00C36DE0">
        <w:t xml:space="preserve">property called “Category”. </w:t>
      </w:r>
      <w:r w:rsidR="00067FB3">
        <w:t xml:space="preserve">You can use this </w:t>
      </w:r>
      <w:r>
        <w:t>property</w:t>
      </w:r>
      <w:r w:rsidR="00067FB3">
        <w:t xml:space="preserve"> to distinguish elements representing </w:t>
      </w:r>
      <w:r w:rsidR="000D28AA">
        <w:t xml:space="preserve">different </w:t>
      </w:r>
      <w:r w:rsidR="00067FB3">
        <w:t xml:space="preserve">family objects. </w:t>
      </w:r>
      <w:r w:rsidR="000D28AA">
        <w:t xml:space="preserve">Category is predefined. You can find the list of available categories in the RevitAPI Help file under Autodesk.Revit </w:t>
      </w:r>
      <w:r w:rsidR="000D28AA">
        <w:sym w:font="Wingdings" w:char="F0E0"/>
      </w:r>
      <w:r w:rsidR="000D28AA">
        <w:t xml:space="preserve"> “BuiltInCategory Enumeration”. </w:t>
      </w:r>
      <w:r w:rsidR="00067FB3">
        <w:t xml:space="preserve">There are </w:t>
      </w:r>
      <w:r w:rsidR="00C56698">
        <w:t>598</w:t>
      </w:r>
      <w:r w:rsidR="00067FB3">
        <w:t xml:space="preserve"> categories</w:t>
      </w:r>
      <w:r w:rsidR="00C56698">
        <w:t xml:space="preserve"> </w:t>
      </w:r>
      <w:r w:rsidR="006666B9">
        <w:t xml:space="preserve">listed </w:t>
      </w:r>
      <w:r w:rsidR="00C56698">
        <w:t xml:space="preserve">in total. </w:t>
      </w:r>
      <w:r w:rsidR="006666B9">
        <w:t>You can access a specific category object passing built-in category id to Document.Settings.Categories.Item().</w:t>
      </w:r>
      <w:r w:rsidR="00F04A72">
        <w:t xml:space="preserve"> (Our experiment shows </w:t>
      </w:r>
      <w:r w:rsidR="00F04A72">
        <w:t xml:space="preserve">397 </w:t>
      </w:r>
      <w:r w:rsidR="00F04A72">
        <w:t xml:space="preserve">out of 598 </w:t>
      </w:r>
      <w:r w:rsidR="00F04A72">
        <w:t>has actually associated categories in document categories.</w:t>
      </w:r>
      <w:r w:rsidR="00F04A72">
        <w:t>)</w:t>
      </w:r>
      <w:r w:rsidR="00F04A72">
        <w:t xml:space="preserve"> </w:t>
      </w:r>
      <w:r w:rsidR="00067FB3">
        <w:t xml:space="preserve">However, not all the element </w:t>
      </w:r>
      <w:r w:rsidR="00CE6C7E">
        <w:t xml:space="preserve">has the </w:t>
      </w:r>
      <w:r w:rsidR="00067FB3">
        <w:t xml:space="preserve">category property defined. Some element may return </w:t>
      </w:r>
      <w:r w:rsidR="00067FB3" w:rsidRPr="00067FB3">
        <w:rPr>
          <w:i/>
        </w:rPr>
        <w:t>nothing</w:t>
      </w:r>
      <w:r w:rsidR="00CE6C7E">
        <w:rPr>
          <w:i/>
        </w:rPr>
        <w:t>/null</w:t>
      </w:r>
      <w:r w:rsidR="00067FB3">
        <w:t xml:space="preserve"> when </w:t>
      </w:r>
      <w:r w:rsidR="004D19D6">
        <w:t xml:space="preserve">you try to access it (e.g., Opening, Section.). </w:t>
      </w:r>
      <w:r w:rsidR="000A2F6E">
        <w:t>Y</w:t>
      </w:r>
      <w:r w:rsidR="00CE6C7E">
        <w:t xml:space="preserve">ou will always need to check to see if it is </w:t>
      </w:r>
      <w:r w:rsidR="00CE6C7E" w:rsidRPr="00CE6C7E">
        <w:t xml:space="preserve">defined </w:t>
      </w:r>
      <w:r w:rsidR="00CE6C7E">
        <w:t xml:space="preserve">before you try to get the category </w:t>
      </w:r>
      <w:r w:rsidR="00F709DA">
        <w:t>object</w:t>
      </w:r>
      <w:r w:rsidR="00CE6C7E">
        <w:t xml:space="preserve">. </w:t>
      </w:r>
    </w:p>
    <w:p w:rsidR="009B77C8" w:rsidRDefault="00CC789C" w:rsidP="009B77C8">
      <w:pPr>
        <w:tabs>
          <w:tab w:val="right" w:pos="8640"/>
        </w:tabs>
      </w:pPr>
      <w:r>
        <w:t xml:space="preserve">Basically, class names and category, these two are the bases of identifying an element from the massive list of element. </w:t>
      </w:r>
      <w:r w:rsidR="009B77C8">
        <w:t>All clear by now? Not really, right? What we have described so far is from the view of classes and property defin</w:t>
      </w:r>
      <w:r w:rsidR="005F33DB">
        <w:t xml:space="preserve">ed in Revit API. In the following sections, we want </w:t>
      </w:r>
      <w:r w:rsidR="009B77C8">
        <w:t xml:space="preserve">to step back a little bit and look at </w:t>
      </w:r>
      <w:r w:rsidR="005F33DB">
        <w:t xml:space="preserve">what’s in the element list more closely, and form </w:t>
      </w:r>
      <w:r w:rsidR="009B77C8">
        <w:t xml:space="preserve">a bigger picture of </w:t>
      </w:r>
      <w:r w:rsidR="005F33DB">
        <w:t>what’</w:t>
      </w:r>
      <w:r w:rsidR="009A730A">
        <w:t xml:space="preserve">s in there and how elements are structured in Revit. </w:t>
      </w:r>
      <w:r w:rsidR="005F33DB">
        <w:t xml:space="preserve">The motivation to achieve such a goal was availability of a tool called RvtMgdDbg. We will talk about this tool a bit next. </w:t>
      </w:r>
    </w:p>
    <w:p w:rsidR="00CE6C7E" w:rsidRDefault="00CE6C7E" w:rsidP="00F1798B">
      <w:pPr>
        <w:tabs>
          <w:tab w:val="right" w:pos="8640"/>
        </w:tabs>
      </w:pPr>
    </w:p>
    <w:p w:rsidR="00F1798B" w:rsidRPr="00CE6C7E" w:rsidRDefault="009B77C8" w:rsidP="00F1798B">
      <w:pPr>
        <w:tabs>
          <w:tab w:val="right" w:pos="8640"/>
        </w:tabs>
        <w:rPr>
          <w:b/>
        </w:rPr>
      </w:pPr>
      <w:r>
        <w:rPr>
          <w:b/>
        </w:rPr>
        <w:t>RvtMgdDbg – “Snoop” Tools</w:t>
      </w:r>
    </w:p>
    <w:p w:rsidR="007C29A3" w:rsidRDefault="00EA4839" w:rsidP="00F1798B">
      <w:pPr>
        <w:tabs>
          <w:tab w:val="right" w:pos="8640"/>
        </w:tabs>
      </w:pPr>
      <w:r>
        <w:t>RvtMgdDbg is a utility similar to ArxDbg and MgdDbg utilities (well-known among AutoCAD ObjectARX and .NET API developer community). RvtMgdDbg is written by the same author and his team.</w:t>
      </w:r>
      <w:r w:rsidRPr="00EA4839">
        <w:t xml:space="preserve"> </w:t>
      </w:r>
      <w:r>
        <w:t>It is an external application</w:t>
      </w:r>
      <w:r w:rsidR="00A46FBC">
        <w:t xml:space="preserve"> which defines its own menu and a toolbar, and </w:t>
      </w:r>
      <w:r>
        <w:t xml:space="preserve">solely written using Revit API. </w:t>
      </w:r>
      <w:r w:rsidR="00A46FBC">
        <w:t>It provides c</w:t>
      </w:r>
      <w:r w:rsidR="00F1798B">
        <w:t>omprehensive test</w:t>
      </w:r>
      <w:r w:rsidR="00A46FBC">
        <w:t>s</w:t>
      </w:r>
      <w:r w:rsidR="00F1798B">
        <w:t xml:space="preserve"> of the Revit API</w:t>
      </w:r>
      <w:r w:rsidR="00A46FBC">
        <w:t>, s</w:t>
      </w:r>
      <w:r w:rsidR="00F1798B">
        <w:t>ample code and utility classes</w:t>
      </w:r>
      <w:r w:rsidR="00A46FBC">
        <w:t>, s</w:t>
      </w:r>
      <w:r w:rsidR="00F1798B">
        <w:t>caffolding for quick tests</w:t>
      </w:r>
      <w:r w:rsidR="00A46FBC">
        <w:t>. It is the powerful exploration tool for learning R</w:t>
      </w:r>
      <w:r w:rsidR="007C29A3">
        <w:t xml:space="preserve">evit internals. Figure 5 shows the main menu of </w:t>
      </w:r>
      <w:r w:rsidR="00437420">
        <w:t xml:space="preserve">RvtMgdDbg: </w:t>
      </w:r>
    </w:p>
    <w:p w:rsidR="007C29A3" w:rsidRDefault="007C29A3" w:rsidP="007C29A3">
      <w:pPr>
        <w:tabs>
          <w:tab w:val="right" w:pos="8640"/>
        </w:tabs>
        <w:jc w:val="center"/>
      </w:pPr>
      <w:r>
        <w:rPr>
          <w:noProof/>
          <w:lang w:eastAsia="ja-JP"/>
        </w:rPr>
        <w:lastRenderedPageBreak/>
        <w:drawing>
          <wp:inline distT="0" distB="0" distL="0" distR="0">
            <wp:extent cx="5267326" cy="3114592"/>
            <wp:effectExtent l="19050" t="0" r="9524" b="0"/>
            <wp:docPr id="19" name="Picture 18" descr="RvtMgdDbg me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vtMgdDbg menu.PNG"/>
                    <pic:cNvPicPr/>
                  </pic:nvPicPr>
                  <pic:blipFill>
                    <a:blip r:embed="rId11"/>
                    <a:stretch>
                      <a:fillRect/>
                    </a:stretch>
                  </pic:blipFill>
                  <pic:spPr>
                    <a:xfrm>
                      <a:off x="0" y="0"/>
                      <a:ext cx="5267326" cy="3114592"/>
                    </a:xfrm>
                    <a:prstGeom prst="rect">
                      <a:avLst/>
                    </a:prstGeom>
                  </pic:spPr>
                </pic:pic>
              </a:graphicData>
            </a:graphic>
          </wp:inline>
        </w:drawing>
      </w:r>
    </w:p>
    <w:p w:rsidR="007C29A3" w:rsidRDefault="007C29A3" w:rsidP="007C29A3">
      <w:pPr>
        <w:tabs>
          <w:tab w:val="right" w:pos="8640"/>
        </w:tabs>
        <w:jc w:val="center"/>
      </w:pPr>
      <w:r>
        <w:t>Figure 5 RvtMgdDvg menu</w:t>
      </w:r>
    </w:p>
    <w:p w:rsidR="004B4DCE" w:rsidRDefault="004B4DCE" w:rsidP="004B4DCE">
      <w:pPr>
        <w:tabs>
          <w:tab w:val="right" w:pos="8640"/>
        </w:tabs>
      </w:pPr>
      <w:r>
        <w:t>Currently five commands are available</w:t>
      </w:r>
      <w:r w:rsidR="00CB01A1">
        <w:t xml:space="preserve"> with RvtMgdDbg</w:t>
      </w:r>
      <w:r>
        <w:t xml:space="preserve">: </w:t>
      </w:r>
    </w:p>
    <w:p w:rsidR="00EB79ED" w:rsidRDefault="00EB79ED" w:rsidP="004B4DCE">
      <w:pPr>
        <w:pStyle w:val="ListParagraph"/>
        <w:numPr>
          <w:ilvl w:val="0"/>
          <w:numId w:val="10"/>
        </w:numPr>
        <w:tabs>
          <w:tab w:val="right" w:pos="8640"/>
        </w:tabs>
      </w:pPr>
      <w:r>
        <w:t>Snoop Db</w:t>
      </w:r>
      <w:r w:rsidR="004B4DCE">
        <w:t xml:space="preserve"> --- </w:t>
      </w:r>
      <w:r>
        <w:t xml:space="preserve">this command allows you to view the Elements list under the current active document or ExternalCommandData.Application.ActiveDocument.Elements. It sorts elements by class name and display them in </w:t>
      </w:r>
      <w:r w:rsidR="00CB01A1">
        <w:t xml:space="preserve">an </w:t>
      </w:r>
      <w:r>
        <w:t>alphabetical ord</w:t>
      </w:r>
      <w:r w:rsidR="004B4DCE">
        <w:t xml:space="preserve">er. For each element selected, it displays </w:t>
      </w:r>
      <w:r w:rsidR="00CB01A1">
        <w:t xml:space="preserve">its </w:t>
      </w:r>
      <w:r w:rsidR="004B4DCE">
        <w:t>properties</w:t>
      </w:r>
      <w:r w:rsidR="00CB01A1">
        <w:t xml:space="preserve">. </w:t>
      </w:r>
      <w:r w:rsidR="004B4DCE">
        <w:t>Figure 6 shows th</w:t>
      </w:r>
      <w:r w:rsidR="00CB01A1">
        <w:t xml:space="preserve">e image from a sample usage of </w:t>
      </w:r>
      <w:r w:rsidR="004B4DCE">
        <w:t xml:space="preserve">his command. </w:t>
      </w:r>
      <w:r w:rsidR="00CB01A1">
        <w:t xml:space="preserve">Blue lines indicated the names of class as well as </w:t>
      </w:r>
      <w:r w:rsidR="00C25FDB">
        <w:t xml:space="preserve">derived base </w:t>
      </w:r>
      <w:r w:rsidR="00CB01A1">
        <w:t xml:space="preserve">classes. Bold letter </w:t>
      </w:r>
      <w:r w:rsidR="00C25FDB">
        <w:t xml:space="preserve">in the item indicates the availability of the further “drill down” information. By click it, you can view more information. </w:t>
      </w:r>
    </w:p>
    <w:p w:rsidR="00EB79ED" w:rsidRDefault="00EB79ED" w:rsidP="00EB79ED">
      <w:pPr>
        <w:pStyle w:val="ListParagraph"/>
        <w:numPr>
          <w:ilvl w:val="0"/>
          <w:numId w:val="9"/>
        </w:numPr>
        <w:tabs>
          <w:tab w:val="right" w:pos="8640"/>
        </w:tabs>
      </w:pPr>
      <w:r>
        <w:t>Snoop Current Selection</w:t>
      </w:r>
      <w:r w:rsidR="00C25FDB">
        <w:t xml:space="preserve"> --- this command allows you to view the elements you have selected to prior to running this command. The information displayed for each element is same as above. </w:t>
      </w:r>
    </w:p>
    <w:p w:rsidR="00EB79ED" w:rsidRDefault="00EB79ED" w:rsidP="00EB79ED">
      <w:pPr>
        <w:pStyle w:val="ListParagraph"/>
        <w:numPr>
          <w:ilvl w:val="0"/>
          <w:numId w:val="9"/>
        </w:numPr>
        <w:tabs>
          <w:tab w:val="right" w:pos="8640"/>
        </w:tabs>
      </w:pPr>
      <w:r>
        <w:t>Snoop Application</w:t>
      </w:r>
      <w:r w:rsidR="00C25FDB">
        <w:t xml:space="preserve"> --- this command allows you to view the properties of application object. </w:t>
      </w:r>
    </w:p>
    <w:p w:rsidR="00EB79ED" w:rsidRDefault="00EB79ED" w:rsidP="00EB79ED">
      <w:pPr>
        <w:pStyle w:val="ListParagraph"/>
        <w:numPr>
          <w:ilvl w:val="0"/>
          <w:numId w:val="9"/>
        </w:numPr>
        <w:tabs>
          <w:tab w:val="right" w:pos="8640"/>
        </w:tabs>
      </w:pPr>
      <w:r>
        <w:t>Test Framework</w:t>
      </w:r>
      <w:r w:rsidR="00C25FDB">
        <w:t xml:space="preserve"> --- this command </w:t>
      </w:r>
      <w:r w:rsidR="003151EB">
        <w:t xml:space="preserve">consolidates various test commands including ones found in the SDK samples. You can also find more samples here. </w:t>
      </w:r>
    </w:p>
    <w:p w:rsidR="00EB79ED" w:rsidRDefault="00EB79ED" w:rsidP="00EB79ED">
      <w:pPr>
        <w:pStyle w:val="ListParagraph"/>
        <w:numPr>
          <w:ilvl w:val="0"/>
          <w:numId w:val="9"/>
        </w:numPr>
        <w:tabs>
          <w:tab w:val="right" w:pos="8640"/>
        </w:tabs>
      </w:pPr>
      <w:r>
        <w:t>Events</w:t>
      </w:r>
      <w:r w:rsidR="003151EB">
        <w:t xml:space="preserve"> --- this command allows you to turn on/off event notifications currently available through Revit API. </w:t>
      </w:r>
    </w:p>
    <w:p w:rsidR="00EB79ED" w:rsidRDefault="00EB79ED" w:rsidP="00EB79ED">
      <w:pPr>
        <w:tabs>
          <w:tab w:val="right" w:pos="8640"/>
        </w:tabs>
        <w:jc w:val="center"/>
      </w:pPr>
      <w:r>
        <w:rPr>
          <w:noProof/>
          <w:lang w:eastAsia="ja-JP"/>
        </w:rPr>
        <w:lastRenderedPageBreak/>
        <w:drawing>
          <wp:inline distT="0" distB="0" distL="0" distR="0">
            <wp:extent cx="5943600" cy="3817620"/>
            <wp:effectExtent l="19050" t="0" r="0" b="0"/>
            <wp:docPr id="20" name="Picture 19" descr="SnoopObjec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oopObjects.PNG"/>
                    <pic:cNvPicPr/>
                  </pic:nvPicPr>
                  <pic:blipFill>
                    <a:blip r:embed="rId12"/>
                    <a:stretch>
                      <a:fillRect/>
                    </a:stretch>
                  </pic:blipFill>
                  <pic:spPr>
                    <a:xfrm>
                      <a:off x="0" y="0"/>
                      <a:ext cx="5943600" cy="3817620"/>
                    </a:xfrm>
                    <a:prstGeom prst="rect">
                      <a:avLst/>
                    </a:prstGeom>
                  </pic:spPr>
                </pic:pic>
              </a:graphicData>
            </a:graphic>
          </wp:inline>
        </w:drawing>
      </w:r>
    </w:p>
    <w:p w:rsidR="00437420" w:rsidRDefault="00EB79ED" w:rsidP="00437420">
      <w:pPr>
        <w:tabs>
          <w:tab w:val="right" w:pos="8640"/>
        </w:tabs>
        <w:jc w:val="center"/>
      </w:pPr>
      <w:r>
        <w:t xml:space="preserve">Figure 6. a sample usage of Snoop Db </w:t>
      </w:r>
    </w:p>
    <w:p w:rsidR="00437420" w:rsidRDefault="00437420" w:rsidP="00437420">
      <w:pPr>
        <w:tabs>
          <w:tab w:val="right" w:pos="8640"/>
        </w:tabs>
      </w:pPr>
    </w:p>
    <w:p w:rsidR="00F33182" w:rsidRDefault="00F33182" w:rsidP="00F33182">
      <w:pPr>
        <w:tabs>
          <w:tab w:val="right" w:pos="8640"/>
        </w:tabs>
      </w:pPr>
      <w:r>
        <w:t xml:space="preserve">You can find a word .doc file in Documentation folder. Please refer to it for the more description about this tool. </w:t>
      </w:r>
    </w:p>
    <w:p w:rsidR="00F33182" w:rsidRPr="00F33182" w:rsidRDefault="00F33182" w:rsidP="00F33182">
      <w:pPr>
        <w:tabs>
          <w:tab w:val="right" w:pos="8640"/>
        </w:tabs>
      </w:pPr>
      <w:r w:rsidRPr="00437420">
        <w:rPr>
          <w:i/>
        </w:rPr>
        <w:t xml:space="preserve">Note: </w:t>
      </w:r>
      <w:r w:rsidRPr="00F33182">
        <w:t>The tool should be available for the participant of this class. If you are a member of ADN (Autodesk Developer Network), you can also download it from the ADN site.</w:t>
      </w:r>
    </w:p>
    <w:p w:rsidR="00437420" w:rsidRPr="00437420" w:rsidRDefault="00437420" w:rsidP="00F1798B">
      <w:pPr>
        <w:tabs>
          <w:tab w:val="right" w:pos="8640"/>
        </w:tabs>
      </w:pPr>
    </w:p>
    <w:p w:rsidR="00F1798B" w:rsidRPr="003151EB" w:rsidRDefault="00F1798B" w:rsidP="00F1798B">
      <w:pPr>
        <w:tabs>
          <w:tab w:val="right" w:pos="8640"/>
        </w:tabs>
        <w:rPr>
          <w:b/>
        </w:rPr>
      </w:pPr>
      <w:r w:rsidRPr="003151EB">
        <w:rPr>
          <w:b/>
        </w:rPr>
        <w:t xml:space="preserve">Closer Look at Element List </w:t>
      </w:r>
    </w:p>
    <w:p w:rsidR="00452248" w:rsidRDefault="008A04CB" w:rsidP="002C39B8">
      <w:pPr>
        <w:tabs>
          <w:tab w:val="right" w:pos="8640"/>
        </w:tabs>
      </w:pPr>
      <w:r>
        <w:t>If you look at Elements list</w:t>
      </w:r>
      <w:r w:rsidR="00452248">
        <w:t xml:space="preserve"> u</w:t>
      </w:r>
      <w:r w:rsidR="00F406B6">
        <w:t xml:space="preserve">sing </w:t>
      </w:r>
      <w:r w:rsidR="00363D73">
        <w:t xml:space="preserve">Snoop Db </w:t>
      </w:r>
      <w:r w:rsidR="00977945">
        <w:t>tool</w:t>
      </w:r>
      <w:r w:rsidR="00944733">
        <w:t xml:space="preserve">, </w:t>
      </w:r>
      <w:r w:rsidR="00363D73">
        <w:t xml:space="preserve">soon you learn there are many elements in a Revit project drawing even when </w:t>
      </w:r>
      <w:r w:rsidR="004E506F">
        <w:t xml:space="preserve">the drawing is just opened from a default template and </w:t>
      </w:r>
      <w:r w:rsidR="00363D73">
        <w:t xml:space="preserve">it is </w:t>
      </w:r>
      <w:r w:rsidR="004E506F">
        <w:t>seemingly empty</w:t>
      </w:r>
      <w:r w:rsidR="00363D73">
        <w:t xml:space="preserve">. </w:t>
      </w:r>
      <w:r w:rsidR="004E506F">
        <w:t xml:space="preserve">Draw a couple of walls, for example, then </w:t>
      </w:r>
      <w:r>
        <w:t xml:space="preserve">“snoop it”. You will now see a </w:t>
      </w:r>
      <w:r w:rsidR="004E506F">
        <w:t xml:space="preserve">wall object is </w:t>
      </w:r>
      <w:r>
        <w:t>added</w:t>
      </w:r>
      <w:r w:rsidR="004E506F">
        <w:t xml:space="preserve"> under the “Wall” class name in the Snoop Object dialog window. </w:t>
      </w:r>
      <w:r w:rsidR="00452248">
        <w:t>Still y</w:t>
      </w:r>
      <w:r w:rsidR="004E506F">
        <w:t>ou may wonder how many elements are there and w</w:t>
      </w:r>
      <w:r w:rsidR="00363D73">
        <w:t>hat</w:t>
      </w:r>
      <w:r w:rsidR="004E506F">
        <w:t xml:space="preserve"> they </w:t>
      </w:r>
      <w:r>
        <w:t xml:space="preserve">are </w:t>
      </w:r>
      <w:r w:rsidR="004E506F">
        <w:t>represent</w:t>
      </w:r>
      <w:r>
        <w:t>ing</w:t>
      </w:r>
      <w:r w:rsidR="004E506F">
        <w:t xml:space="preserve">.   </w:t>
      </w:r>
      <w:r w:rsidR="00363D73">
        <w:t xml:space="preserve">  </w:t>
      </w:r>
    </w:p>
    <w:p w:rsidR="000E51E7" w:rsidRDefault="004E506F" w:rsidP="002C39B8">
      <w:pPr>
        <w:tabs>
          <w:tab w:val="right" w:pos="8640"/>
        </w:tabs>
      </w:pPr>
      <w:r>
        <w:t>To answer these question</w:t>
      </w:r>
      <w:r w:rsidR="002C39B8">
        <w:t>s</w:t>
      </w:r>
      <w:r>
        <w:t xml:space="preserve"> for myself, I </w:t>
      </w:r>
      <w:r w:rsidR="00F406B6">
        <w:t>have done a little experiment</w:t>
      </w:r>
      <w:r w:rsidR="008A04CB">
        <w:t>; taking a small (</w:t>
      </w:r>
      <w:r w:rsidR="00F406B6">
        <w:t>rather trivial minimum</w:t>
      </w:r>
      <w:r w:rsidR="008A04CB">
        <w:t>)</w:t>
      </w:r>
      <w:r w:rsidR="00944733">
        <w:t xml:space="preserve"> sample </w:t>
      </w:r>
      <w:r w:rsidR="00F406B6">
        <w:t>.rvt project file</w:t>
      </w:r>
      <w:r w:rsidR="002C39B8">
        <w:t xml:space="preserve"> of 20~30 </w:t>
      </w:r>
      <w:r w:rsidR="008A04CB">
        <w:t xml:space="preserve">basic </w:t>
      </w:r>
      <w:r w:rsidR="002C39B8">
        <w:t>elements added</w:t>
      </w:r>
      <w:r w:rsidR="00F406B6">
        <w:t xml:space="preserve">, </w:t>
      </w:r>
      <w:r w:rsidR="00944733">
        <w:t>“dumped” Elements list into a .txt file</w:t>
      </w:r>
      <w:r w:rsidR="008A04CB">
        <w:t>,</w:t>
      </w:r>
      <w:r w:rsidR="00944733">
        <w:t xml:space="preserve"> </w:t>
      </w:r>
      <w:r w:rsidR="00977945">
        <w:t>and</w:t>
      </w:r>
      <w:r w:rsidR="00944733">
        <w:t xml:space="preserve"> analyzed</w:t>
      </w:r>
      <w:r w:rsidR="000E51E7">
        <w:t xml:space="preserve"> </w:t>
      </w:r>
      <w:r w:rsidR="00BB0CD4">
        <w:t>this “raw” data</w:t>
      </w:r>
      <w:r w:rsidR="000E51E7">
        <w:t xml:space="preserve">. </w:t>
      </w:r>
      <w:r w:rsidR="002C39B8">
        <w:t xml:space="preserve">Figure 7 shows the images of LittleHouse.rvt: </w:t>
      </w:r>
    </w:p>
    <w:p w:rsidR="00E20D45" w:rsidRDefault="00E20D45" w:rsidP="00E20D45">
      <w:pPr>
        <w:tabs>
          <w:tab w:val="right" w:pos="8640"/>
        </w:tabs>
        <w:jc w:val="center"/>
      </w:pPr>
      <w:r>
        <w:rPr>
          <w:noProof/>
          <w:lang w:eastAsia="ja-JP"/>
        </w:rPr>
        <w:lastRenderedPageBreak/>
        <w:drawing>
          <wp:inline distT="0" distB="0" distL="0" distR="0">
            <wp:extent cx="5943600" cy="3089275"/>
            <wp:effectExtent l="19050" t="0" r="0" b="0"/>
            <wp:docPr id="25" name="Picture 24" descr="little hou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 house.PNG"/>
                    <pic:cNvPicPr/>
                  </pic:nvPicPr>
                  <pic:blipFill>
                    <a:blip r:embed="rId13"/>
                    <a:stretch>
                      <a:fillRect/>
                    </a:stretch>
                  </pic:blipFill>
                  <pic:spPr>
                    <a:xfrm>
                      <a:off x="0" y="0"/>
                      <a:ext cx="5943600" cy="3089275"/>
                    </a:xfrm>
                    <a:prstGeom prst="rect">
                      <a:avLst/>
                    </a:prstGeom>
                    <a:solidFill>
                      <a:schemeClr val="accent2"/>
                    </a:solidFill>
                    <a:ln w="3175">
                      <a:noFill/>
                    </a:ln>
                  </pic:spPr>
                </pic:pic>
              </a:graphicData>
            </a:graphic>
          </wp:inline>
        </w:drawing>
      </w:r>
    </w:p>
    <w:p w:rsidR="002C39B8" w:rsidRDefault="00944733" w:rsidP="002C39B8">
      <w:pPr>
        <w:tabs>
          <w:tab w:val="right" w:pos="8640"/>
        </w:tabs>
        <w:jc w:val="center"/>
      </w:pPr>
      <w:r>
        <w:t>Figure 7. LittleHouse.rvt sample drawing</w:t>
      </w:r>
    </w:p>
    <w:p w:rsidR="002C39B8" w:rsidRDefault="002C39B8" w:rsidP="002C39B8">
      <w:pPr>
        <w:tabs>
          <w:tab w:val="right" w:pos="8640"/>
        </w:tabs>
      </w:pPr>
      <w:r>
        <w:t>Information dumped into the t</w:t>
      </w:r>
      <w:r w:rsidR="0054735E">
        <w:t>xt file is</w:t>
      </w:r>
      <w:r>
        <w:t xml:space="preserve">: </w:t>
      </w:r>
    </w:p>
    <w:p w:rsidR="002C39B8" w:rsidRDefault="002C39B8" w:rsidP="002C39B8">
      <w:pPr>
        <w:pStyle w:val="ListParagraph"/>
        <w:numPr>
          <w:ilvl w:val="0"/>
          <w:numId w:val="11"/>
        </w:numPr>
        <w:tabs>
          <w:tab w:val="right" w:pos="8640"/>
        </w:tabs>
      </w:pPr>
      <w:r>
        <w:t xml:space="preserve">Element.Id, </w:t>
      </w:r>
    </w:p>
    <w:p w:rsidR="002C39B8" w:rsidRDefault="002C39B8" w:rsidP="002C39B8">
      <w:pPr>
        <w:pStyle w:val="ListParagraph"/>
        <w:numPr>
          <w:ilvl w:val="0"/>
          <w:numId w:val="11"/>
        </w:numPr>
        <w:tabs>
          <w:tab w:val="right" w:pos="8640"/>
        </w:tabs>
      </w:pPr>
      <w:r>
        <w:t xml:space="preserve">Element.GetType.Name </w:t>
      </w:r>
    </w:p>
    <w:p w:rsidR="002C39B8" w:rsidRDefault="002C39B8" w:rsidP="002C39B8">
      <w:pPr>
        <w:pStyle w:val="ListParagraph"/>
        <w:numPr>
          <w:ilvl w:val="0"/>
          <w:numId w:val="11"/>
        </w:numPr>
        <w:tabs>
          <w:tab w:val="right" w:pos="8640"/>
        </w:tabs>
      </w:pPr>
      <w:r>
        <w:t>Element.Category.name</w:t>
      </w:r>
    </w:p>
    <w:p w:rsidR="002C39B8" w:rsidRDefault="002C39B8" w:rsidP="002C39B8">
      <w:pPr>
        <w:pStyle w:val="ListParagraph"/>
        <w:numPr>
          <w:ilvl w:val="0"/>
          <w:numId w:val="11"/>
        </w:numPr>
        <w:tabs>
          <w:tab w:val="right" w:pos="8640"/>
        </w:tabs>
      </w:pPr>
      <w:r>
        <w:t xml:space="preserve">Element.Name </w:t>
      </w:r>
    </w:p>
    <w:p w:rsidR="00944733" w:rsidRDefault="002C39B8" w:rsidP="008A04CB">
      <w:pPr>
        <w:tabs>
          <w:tab w:val="right" w:pos="8640"/>
        </w:tabs>
      </w:pPr>
      <w:r>
        <w:t xml:space="preserve">Figure 8 shows the image of the </w:t>
      </w:r>
      <w:r w:rsidR="0054735E">
        <w:t xml:space="preserve">dump file: </w:t>
      </w:r>
    </w:p>
    <w:p w:rsidR="000E51E7" w:rsidRDefault="000E51E7" w:rsidP="00363D73">
      <w:pPr>
        <w:tabs>
          <w:tab w:val="right" w:pos="8640"/>
        </w:tabs>
        <w:jc w:val="center"/>
      </w:pPr>
      <w:r w:rsidRPr="000E51E7">
        <w:rPr>
          <w:noProof/>
          <w:lang w:eastAsia="ja-JP"/>
        </w:rPr>
        <w:lastRenderedPageBreak/>
        <w:drawing>
          <wp:inline distT="0" distB="0" distL="0" distR="0">
            <wp:extent cx="5612130" cy="4182745"/>
            <wp:effectExtent l="19050" t="0" r="7620" b="0"/>
            <wp:docPr id="26" name="Picture 6" descr="ElementListRawData.PNG"/>
            <wp:cNvGraphicFramePr/>
            <a:graphic xmlns:a="http://schemas.openxmlformats.org/drawingml/2006/main">
              <a:graphicData uri="http://schemas.openxmlformats.org/drawingml/2006/picture">
                <pic:pic xmlns:pic="http://schemas.openxmlformats.org/drawingml/2006/picture">
                  <pic:nvPicPr>
                    <pic:cNvPr id="16387" name="Content Placeholder 9" descr="ElementListRawData.PNG"/>
                    <pic:cNvPicPr>
                      <a:picLocks noGrp="1" noChangeAspect="1"/>
                    </pic:cNvPicPr>
                  </pic:nvPicPr>
                  <pic:blipFill>
                    <a:blip r:embed="rId14"/>
                    <a:srcRect/>
                    <a:stretch>
                      <a:fillRect/>
                    </a:stretch>
                  </pic:blipFill>
                  <pic:spPr bwMode="auto">
                    <a:xfrm>
                      <a:off x="0" y="0"/>
                      <a:ext cx="5612130" cy="4182745"/>
                    </a:xfrm>
                    <a:prstGeom prst="rect">
                      <a:avLst/>
                    </a:prstGeom>
                    <a:noFill/>
                    <a:ln>
                      <a:miter lim="800000"/>
                      <a:headEnd/>
                      <a:tailEnd/>
                    </a:ln>
                  </pic:spPr>
                </pic:pic>
              </a:graphicData>
            </a:graphic>
          </wp:inline>
        </w:drawing>
      </w:r>
    </w:p>
    <w:p w:rsidR="00363D73" w:rsidRDefault="00363D73" w:rsidP="00363D73">
      <w:pPr>
        <w:tabs>
          <w:tab w:val="right" w:pos="8640"/>
        </w:tabs>
        <w:jc w:val="center"/>
      </w:pPr>
      <w:r>
        <w:t xml:space="preserve">Figure 8 Elements list </w:t>
      </w:r>
      <w:r w:rsidR="002E53F9">
        <w:t>“</w:t>
      </w:r>
      <w:r>
        <w:t>dumped</w:t>
      </w:r>
      <w:r w:rsidR="002E53F9">
        <w:t>”</w:t>
      </w:r>
      <w:r>
        <w:t xml:space="preserve"> in a .txt file</w:t>
      </w:r>
    </w:p>
    <w:p w:rsidR="0054735E" w:rsidRDefault="0054735E" w:rsidP="00F1798B">
      <w:pPr>
        <w:tabs>
          <w:tab w:val="right" w:pos="8640"/>
        </w:tabs>
      </w:pPr>
      <w:r>
        <w:t>I then imported this “raw” txt file into an Excel file</w:t>
      </w:r>
      <w:r w:rsidR="00BB0CD4">
        <w:t xml:space="preserve">, explored with various sorting </w:t>
      </w:r>
      <w:r>
        <w:t xml:space="preserve">and observed the following:  </w:t>
      </w:r>
    </w:p>
    <w:p w:rsidR="0054735E" w:rsidRDefault="0054735E" w:rsidP="0054735E">
      <w:pPr>
        <w:pStyle w:val="ListParagraph"/>
        <w:numPr>
          <w:ilvl w:val="0"/>
          <w:numId w:val="12"/>
        </w:numPr>
        <w:tabs>
          <w:tab w:val="right" w:pos="8640"/>
        </w:tabs>
      </w:pPr>
      <w:r>
        <w:t>There are 2267 elements in total</w:t>
      </w:r>
    </w:p>
    <w:p w:rsidR="0054735E" w:rsidRDefault="0054735E" w:rsidP="0054735E">
      <w:pPr>
        <w:pStyle w:val="ListParagraph"/>
        <w:numPr>
          <w:ilvl w:val="0"/>
          <w:numId w:val="12"/>
        </w:numPr>
        <w:tabs>
          <w:tab w:val="right" w:pos="8640"/>
        </w:tabs>
      </w:pPr>
      <w:r>
        <w:t>Every element has an Id</w:t>
      </w:r>
    </w:p>
    <w:p w:rsidR="0054735E" w:rsidRDefault="0054735E" w:rsidP="0054735E">
      <w:pPr>
        <w:pStyle w:val="ListParagraph"/>
        <w:numPr>
          <w:ilvl w:val="0"/>
          <w:numId w:val="12"/>
        </w:numPr>
        <w:tabs>
          <w:tab w:val="right" w:pos="8640"/>
        </w:tabs>
      </w:pPr>
      <w:r>
        <w:t>Not every element has Category defined</w:t>
      </w:r>
    </w:p>
    <w:p w:rsidR="0054735E" w:rsidRDefault="0054735E" w:rsidP="0054735E">
      <w:pPr>
        <w:pStyle w:val="ListParagraph"/>
        <w:numPr>
          <w:ilvl w:val="0"/>
          <w:numId w:val="12"/>
        </w:numPr>
        <w:tabs>
          <w:tab w:val="right" w:pos="8640"/>
        </w:tabs>
      </w:pPr>
      <w:r>
        <w:t xml:space="preserve">Not every element has Name defined. But sometime it has some meaningful string. </w:t>
      </w:r>
    </w:p>
    <w:p w:rsidR="001D0E60" w:rsidRDefault="00A6633C" w:rsidP="000E51E7">
      <w:pPr>
        <w:tabs>
          <w:tab w:val="right" w:pos="8640"/>
        </w:tabs>
      </w:pPr>
      <w:r>
        <w:t xml:space="preserve">Further, figure 9 shows the number of each class in the list. </w:t>
      </w:r>
      <w:r w:rsidR="001D0E60">
        <w:t xml:space="preserve">Toward the top, </w:t>
      </w:r>
      <w:r>
        <w:t xml:space="preserve">you can see </w:t>
      </w:r>
      <w:r w:rsidR="008A04CB">
        <w:t xml:space="preserve">about </w:t>
      </w:r>
      <w:r>
        <w:t>2/3 of element</w:t>
      </w:r>
      <w:r w:rsidR="008A04CB">
        <w:t>s</w:t>
      </w:r>
      <w:r>
        <w:t xml:space="preserve"> are </w:t>
      </w:r>
      <w:r w:rsidR="008A04CB">
        <w:t xml:space="preserve">class </w:t>
      </w:r>
      <w:r>
        <w:t>Element, which me</w:t>
      </w:r>
      <w:r w:rsidR="008A04CB">
        <w:t>ans that they are not exposed. (R</w:t>
      </w:r>
      <w:r>
        <w:t>ememb</w:t>
      </w:r>
      <w:r w:rsidR="008A04CB">
        <w:t xml:space="preserve">er Element is a base class of all the elements in </w:t>
      </w:r>
      <w:r>
        <w:t>Revit</w:t>
      </w:r>
      <w:r w:rsidR="008A04CB">
        <w:t>.)</w:t>
      </w:r>
      <w:r w:rsidR="0003179B">
        <w:t xml:space="preserve"> </w:t>
      </w:r>
      <w:r>
        <w:t xml:space="preserve">A default template </w:t>
      </w:r>
      <w:r w:rsidR="001D0E60">
        <w:t xml:space="preserve">normally </w:t>
      </w:r>
      <w:r>
        <w:t>include</w:t>
      </w:r>
      <w:r w:rsidR="008A04CB">
        <w:t>s</w:t>
      </w:r>
      <w:r>
        <w:t xml:space="preserve"> a number of typical family types. </w:t>
      </w:r>
      <w:r w:rsidR="00BD0FDD">
        <w:t xml:space="preserve">FamilySymbol and Symbol represent </w:t>
      </w:r>
      <w:r w:rsidR="001D0E60">
        <w:t xml:space="preserve">those </w:t>
      </w:r>
      <w:r w:rsidR="00BD0FDD">
        <w:t>family type</w:t>
      </w:r>
      <w:r w:rsidR="008C22AA">
        <w:t xml:space="preserve">s. You see quite a few of pre-loaded </w:t>
      </w:r>
      <w:r w:rsidR="00BD0FDD">
        <w:t>family types</w:t>
      </w:r>
      <w:r w:rsidR="001D0E60">
        <w:t xml:space="preserve"> in the list. </w:t>
      </w:r>
      <w:r w:rsidR="00BB0CD4">
        <w:t>If you go t</w:t>
      </w:r>
      <w:r w:rsidR="001D0E60">
        <w:t xml:space="preserve">oward the bottom, you see more </w:t>
      </w:r>
      <w:r w:rsidR="00BB0CD4">
        <w:t>specific class</w:t>
      </w:r>
      <w:r w:rsidR="001D0E60">
        <w:t xml:space="preserve"> names, such as </w:t>
      </w:r>
      <w:r w:rsidR="00BB0CD4">
        <w:t xml:space="preserve">FamilyInstance, </w:t>
      </w:r>
      <w:r w:rsidR="001D0E60">
        <w:t>Wall</w:t>
      </w:r>
      <w:r w:rsidR="00BB0CD4">
        <w:t xml:space="preserve"> and various types</w:t>
      </w:r>
      <w:r w:rsidR="001D0E60">
        <w:t xml:space="preserve">. </w:t>
      </w:r>
    </w:p>
    <w:p w:rsidR="00A6633C" w:rsidRDefault="00977945" w:rsidP="00665DE3">
      <w:pPr>
        <w:tabs>
          <w:tab w:val="right" w:pos="8640"/>
        </w:tabs>
        <w:jc w:val="center"/>
      </w:pPr>
      <w:r>
        <w:rPr>
          <w:noProof/>
          <w:lang w:eastAsia="ja-JP"/>
        </w:rPr>
        <w:lastRenderedPageBreak/>
        <w:drawing>
          <wp:inline distT="0" distB="0" distL="0" distR="0">
            <wp:extent cx="5667375" cy="3143250"/>
            <wp:effectExtent l="19050" t="0" r="9525" b="0"/>
            <wp:docPr id="23" name="Picture 22" descr="element list pie 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ment list pie chart.PNG"/>
                    <pic:cNvPicPr/>
                  </pic:nvPicPr>
                  <pic:blipFill>
                    <a:blip r:embed="rId15"/>
                    <a:stretch>
                      <a:fillRect/>
                    </a:stretch>
                  </pic:blipFill>
                  <pic:spPr>
                    <a:xfrm>
                      <a:off x="0" y="0"/>
                      <a:ext cx="5667375" cy="3143250"/>
                    </a:xfrm>
                    <a:prstGeom prst="rect">
                      <a:avLst/>
                    </a:prstGeom>
                  </pic:spPr>
                </pic:pic>
              </a:graphicData>
            </a:graphic>
          </wp:inline>
        </w:drawing>
      </w:r>
      <w:r w:rsidR="0054735E">
        <w:t xml:space="preserve">Figure 9 </w:t>
      </w:r>
      <w:r w:rsidR="007315EE">
        <w:t>T</w:t>
      </w:r>
      <w:r w:rsidR="00A6633C">
        <w:t>he number of each classes Elements list</w:t>
      </w:r>
    </w:p>
    <w:p w:rsidR="0018494E" w:rsidRDefault="007315EE" w:rsidP="0018494E">
      <w:pPr>
        <w:tabs>
          <w:tab w:val="right" w:pos="8640"/>
        </w:tabs>
      </w:pPr>
      <w:r>
        <w:t>Next</w:t>
      </w:r>
      <w:r w:rsidR="0003179B">
        <w:t xml:space="preserve"> thing I did was to check those classes if they are further derived from Symbol</w:t>
      </w:r>
      <w:r w:rsidR="004751F2">
        <w:t xml:space="preserve"> or not</w:t>
      </w:r>
      <w:r w:rsidR="0003179B">
        <w:t xml:space="preserve">, then grouped together under the associated UI (i.e., Modeling, Drafting, View, Families, Settings, etc.). Figures 10 and 11 show the results. </w:t>
      </w:r>
    </w:p>
    <w:p w:rsidR="0018494E" w:rsidRDefault="0003179B" w:rsidP="0018494E">
      <w:pPr>
        <w:tabs>
          <w:tab w:val="right" w:pos="8640"/>
        </w:tabs>
      </w:pPr>
      <w:r>
        <w:t xml:space="preserve">Figure 10 shows class names that represent non Symbol element. </w:t>
      </w:r>
      <w:r w:rsidR="0018494E">
        <w:t>Figure</w:t>
      </w:r>
      <w:r w:rsidR="007649EA">
        <w:t xml:space="preserve"> </w:t>
      </w:r>
      <w:r w:rsidR="0018494E">
        <w:t xml:space="preserve">11 shows one for Symbols. </w:t>
      </w:r>
      <w:r w:rsidR="004751F2">
        <w:t>As you can see</w:t>
      </w:r>
      <w:r w:rsidR="00F04A72">
        <w:t>,</w:t>
      </w:r>
      <w:r w:rsidR="004751F2">
        <w:t xml:space="preserve"> if you break down the element to this level, you can get a reasonable understanding what kind of elements are in there. In the figure, items in </w:t>
      </w:r>
      <w:r w:rsidR="004751F2" w:rsidRPr="004751F2">
        <w:t>brown</w:t>
      </w:r>
      <w:r w:rsidR="004751F2">
        <w:t xml:space="preserve"> letters indicate </w:t>
      </w:r>
      <w:r w:rsidR="0018494E">
        <w:t xml:space="preserve">elements that may worth additional comments. For example, Family class is actually a “container” class rather than an instance or definition of a type. It groups together component families. It is still a class derived from Element. We will come to this later. </w:t>
      </w:r>
    </w:p>
    <w:p w:rsidR="00DA4F60" w:rsidRDefault="008C29A9" w:rsidP="00BB0CD4">
      <w:pPr>
        <w:tabs>
          <w:tab w:val="right" w:pos="8640"/>
        </w:tabs>
        <w:rPr>
          <w:rFonts w:cs="Arial"/>
        </w:rPr>
      </w:pPr>
      <w:r>
        <w:rPr>
          <w:rFonts w:cs="Arial"/>
        </w:rPr>
        <w:t xml:space="preserve">Please note that this is </w:t>
      </w:r>
      <w:r w:rsidR="00FE4BF5">
        <w:rPr>
          <w:rFonts w:cs="Arial"/>
        </w:rPr>
        <w:t xml:space="preserve">by all means </w:t>
      </w:r>
      <w:r>
        <w:rPr>
          <w:rFonts w:cs="Arial"/>
        </w:rPr>
        <w:t xml:space="preserve">not an exhaustive list. </w:t>
      </w:r>
      <w:r w:rsidR="00FE4BF5">
        <w:rPr>
          <w:rFonts w:cs="Arial"/>
        </w:rPr>
        <w:t xml:space="preserve">This is merely a case study with the small sample mentioned above and to get the basic idea of elements list. For example, I have not included structural elements here. You should be able to easily extend the same idea to experiment with structural samples.  </w:t>
      </w:r>
    </w:p>
    <w:p w:rsidR="0018494E" w:rsidRDefault="0018494E" w:rsidP="00BB0CD4">
      <w:pPr>
        <w:tabs>
          <w:tab w:val="right" w:pos="8640"/>
        </w:tabs>
      </w:pPr>
    </w:p>
    <w:p w:rsidR="00A6633C" w:rsidRDefault="00A6633C" w:rsidP="00F1798B">
      <w:pPr>
        <w:tabs>
          <w:tab w:val="right" w:pos="8640"/>
        </w:tabs>
      </w:pPr>
    </w:p>
    <w:p w:rsidR="00A6633C" w:rsidRDefault="00A6633C" w:rsidP="00F1798B">
      <w:pPr>
        <w:tabs>
          <w:tab w:val="right" w:pos="8640"/>
        </w:tabs>
      </w:pPr>
    </w:p>
    <w:p w:rsidR="00A6633C" w:rsidRDefault="00A6633C" w:rsidP="00F1798B">
      <w:pPr>
        <w:tabs>
          <w:tab w:val="right" w:pos="8640"/>
        </w:tabs>
      </w:pPr>
    </w:p>
    <w:p w:rsidR="0018494E" w:rsidRDefault="0018494E" w:rsidP="00F1798B">
      <w:pPr>
        <w:tabs>
          <w:tab w:val="right" w:pos="8640"/>
        </w:tabs>
      </w:pPr>
    </w:p>
    <w:p w:rsidR="00EC4D07" w:rsidRDefault="00EC4D07" w:rsidP="00F1798B">
      <w:pPr>
        <w:tabs>
          <w:tab w:val="right" w:pos="8640"/>
        </w:tabs>
      </w:pPr>
    </w:p>
    <w:tbl>
      <w:tblPr>
        <w:tblW w:w="5540" w:type="dxa"/>
        <w:jc w:val="center"/>
        <w:tblInd w:w="93" w:type="dxa"/>
        <w:tblLook w:val="04A0"/>
      </w:tblPr>
      <w:tblGrid>
        <w:gridCol w:w="1540"/>
        <w:gridCol w:w="1540"/>
        <w:gridCol w:w="2460"/>
      </w:tblGrid>
      <w:tr w:rsidR="00EC4D07" w:rsidRPr="00EC4D07" w:rsidTr="00EC4D07">
        <w:trPr>
          <w:trHeight w:val="300"/>
          <w:jc w:val="center"/>
        </w:trPr>
        <w:tc>
          <w:tcPr>
            <w:tcW w:w="1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C4D07" w:rsidRPr="00EC4D07" w:rsidRDefault="00EC4D07" w:rsidP="00EC4D07">
            <w:pPr>
              <w:spacing w:after="0" w:line="240" w:lineRule="auto"/>
              <w:jc w:val="center"/>
              <w:rPr>
                <w:rFonts w:ascii="Calibri" w:eastAsia="Times New Roman" w:hAnsi="Calibri"/>
                <w:color w:val="000000"/>
                <w:lang w:eastAsia="ja-JP"/>
              </w:rPr>
            </w:pPr>
            <w:r w:rsidRPr="00EC4D07">
              <w:rPr>
                <w:rFonts w:ascii="Calibri" w:eastAsia="Times New Roman" w:hAnsi="Calibri"/>
                <w:color w:val="000000"/>
                <w:lang w:eastAsia="ja-JP"/>
              </w:rPr>
              <w:lastRenderedPageBreak/>
              <w:t>Non Symbol Element</w:t>
            </w:r>
          </w:p>
        </w:tc>
        <w:tc>
          <w:tcPr>
            <w:tcW w:w="1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C4D07" w:rsidRPr="00EC4D07" w:rsidRDefault="00EC4D07" w:rsidP="00EC4D07">
            <w:pPr>
              <w:spacing w:after="0" w:line="240" w:lineRule="auto"/>
              <w:jc w:val="center"/>
              <w:rPr>
                <w:rFonts w:ascii="Calibri" w:eastAsia="Times New Roman" w:hAnsi="Calibri"/>
                <w:color w:val="000000"/>
                <w:lang w:eastAsia="ja-JP"/>
              </w:rPr>
            </w:pPr>
            <w:r w:rsidRPr="00EC4D07">
              <w:rPr>
                <w:rFonts w:ascii="Calibri" w:eastAsia="Times New Roman" w:hAnsi="Calibri"/>
                <w:color w:val="000000"/>
                <w:lang w:eastAsia="ja-JP"/>
              </w:rPr>
              <w:t>View</w:t>
            </w:r>
          </w:p>
        </w:tc>
        <w:tc>
          <w:tcPr>
            <w:tcW w:w="2460" w:type="dxa"/>
            <w:tcBorders>
              <w:top w:val="single" w:sz="4" w:space="0" w:color="auto"/>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View</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View3D</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ViewDrafting</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single" w:sz="4" w:space="0" w:color="auto"/>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ViewPlan</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EC4D07" w:rsidRPr="00EC4D07" w:rsidRDefault="00EC4D07" w:rsidP="00EC4D07">
            <w:pPr>
              <w:spacing w:after="0" w:line="240" w:lineRule="auto"/>
              <w:jc w:val="center"/>
              <w:rPr>
                <w:rFonts w:ascii="Calibri" w:eastAsia="Times New Roman" w:hAnsi="Calibri"/>
                <w:color w:val="000000"/>
                <w:lang w:eastAsia="ja-JP"/>
              </w:rPr>
            </w:pPr>
            <w:r w:rsidRPr="00EC4D07">
              <w:rPr>
                <w:rFonts w:ascii="Calibri" w:eastAsia="Times New Roman" w:hAnsi="Calibri"/>
                <w:color w:val="000000"/>
                <w:lang w:eastAsia="ja-JP"/>
              </w:rPr>
              <w:t>Settings</w:t>
            </w: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FillPattern</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gbXMLParamElem</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LinePattern</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MaterialOther</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MaterialSteel</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Phase</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ProjectInfo</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ProjectLocation</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single" w:sz="4" w:space="0" w:color="auto"/>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ProjectUnit</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EC4D07" w:rsidRPr="00EC4D07" w:rsidRDefault="00EC4D07" w:rsidP="00EC4D07">
            <w:pPr>
              <w:spacing w:after="0" w:line="240" w:lineRule="auto"/>
              <w:jc w:val="center"/>
              <w:rPr>
                <w:rFonts w:ascii="Calibri" w:eastAsia="Times New Roman" w:hAnsi="Calibri"/>
                <w:color w:val="000000"/>
                <w:lang w:eastAsia="ja-JP"/>
              </w:rPr>
            </w:pPr>
            <w:r w:rsidRPr="00EC4D07">
              <w:rPr>
                <w:rFonts w:ascii="Calibri" w:eastAsia="Times New Roman" w:hAnsi="Calibri"/>
                <w:color w:val="000000"/>
                <w:lang w:eastAsia="ja-JP"/>
              </w:rPr>
              <w:t>Modeling</w:t>
            </w:r>
          </w:p>
        </w:tc>
        <w:tc>
          <w:tcPr>
            <w:tcW w:w="2460" w:type="dxa"/>
            <w:tcBorders>
              <w:top w:val="nil"/>
              <w:left w:val="nil"/>
              <w:bottom w:val="nil"/>
              <w:right w:val="single" w:sz="4" w:space="0" w:color="auto"/>
            </w:tcBorders>
            <w:shd w:val="clear" w:color="000000" w:fill="DDD9C3"/>
            <w:noWrap/>
            <w:vAlign w:val="bottom"/>
            <w:hideMark/>
          </w:tcPr>
          <w:p w:rsidR="00EC4D07" w:rsidRPr="00EC4D07" w:rsidRDefault="00EC4D07" w:rsidP="00EC4D07">
            <w:pPr>
              <w:spacing w:after="0" w:line="240" w:lineRule="auto"/>
              <w:rPr>
                <w:rFonts w:ascii="Calibri" w:eastAsia="Times New Roman" w:hAnsi="Calibri"/>
                <w:color w:val="974807"/>
                <w:lang w:eastAsia="ja-JP"/>
              </w:rPr>
            </w:pPr>
            <w:r w:rsidRPr="00EC4D07">
              <w:rPr>
                <w:rFonts w:ascii="Calibri" w:eastAsia="Times New Roman" w:hAnsi="Calibri"/>
                <w:color w:val="974807"/>
                <w:lang w:eastAsia="ja-JP"/>
              </w:rPr>
              <w:t xml:space="preserve"> FamilyInstance</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Floor</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ModelLine</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Opening</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single" w:sz="4" w:space="0" w:color="auto"/>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Wall</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tcBorders>
              <w:top w:val="nil"/>
              <w:left w:val="nil"/>
              <w:bottom w:val="single" w:sz="4" w:space="0" w:color="auto"/>
              <w:right w:val="single" w:sz="4" w:space="0" w:color="auto"/>
            </w:tcBorders>
            <w:shd w:val="clear" w:color="auto" w:fill="auto"/>
            <w:vAlign w:val="center"/>
            <w:hideMark/>
          </w:tcPr>
          <w:p w:rsidR="00EC4D07" w:rsidRPr="00EC4D07" w:rsidRDefault="00EC4D07" w:rsidP="00EC4D07">
            <w:pPr>
              <w:spacing w:after="0" w:line="240" w:lineRule="auto"/>
              <w:jc w:val="center"/>
              <w:rPr>
                <w:rFonts w:ascii="Calibri" w:eastAsia="Times New Roman" w:hAnsi="Calibri"/>
                <w:color w:val="000000"/>
                <w:lang w:eastAsia="ja-JP"/>
              </w:rPr>
            </w:pPr>
            <w:r w:rsidRPr="00EC4D07">
              <w:rPr>
                <w:rFonts w:ascii="Calibri" w:eastAsia="Times New Roman" w:hAnsi="Calibri"/>
                <w:color w:val="000000"/>
                <w:lang w:eastAsia="ja-JP"/>
              </w:rPr>
              <w:t>Group</w:t>
            </w:r>
          </w:p>
        </w:tc>
        <w:tc>
          <w:tcPr>
            <w:tcW w:w="2460" w:type="dxa"/>
            <w:tcBorders>
              <w:top w:val="nil"/>
              <w:left w:val="nil"/>
              <w:bottom w:val="single" w:sz="4" w:space="0" w:color="auto"/>
              <w:right w:val="single" w:sz="4" w:space="0" w:color="auto"/>
            </w:tcBorders>
            <w:shd w:val="clear" w:color="000000" w:fill="DDD9C3"/>
            <w:noWrap/>
            <w:vAlign w:val="bottom"/>
            <w:hideMark/>
          </w:tcPr>
          <w:p w:rsidR="00EC4D07" w:rsidRPr="00EC4D07" w:rsidRDefault="00EC4D07" w:rsidP="00EC4D07">
            <w:pPr>
              <w:spacing w:after="0" w:line="240" w:lineRule="auto"/>
              <w:rPr>
                <w:rFonts w:ascii="Calibri" w:eastAsia="Times New Roman" w:hAnsi="Calibri"/>
                <w:color w:val="974807"/>
                <w:lang w:eastAsia="ja-JP"/>
              </w:rPr>
            </w:pPr>
            <w:r w:rsidRPr="00EC4D07">
              <w:rPr>
                <w:rFonts w:ascii="Calibri" w:eastAsia="Times New Roman" w:hAnsi="Calibri"/>
                <w:color w:val="974807"/>
                <w:lang w:eastAsia="ja-JP"/>
              </w:rPr>
              <w:t xml:space="preserve"> Group</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tcBorders>
              <w:top w:val="nil"/>
              <w:left w:val="nil"/>
              <w:bottom w:val="single" w:sz="4" w:space="0" w:color="auto"/>
              <w:right w:val="single" w:sz="4" w:space="0" w:color="auto"/>
            </w:tcBorders>
            <w:shd w:val="clear" w:color="auto" w:fill="auto"/>
            <w:vAlign w:val="center"/>
            <w:hideMark/>
          </w:tcPr>
          <w:p w:rsidR="00EC4D07" w:rsidRPr="00EC4D07" w:rsidRDefault="00EC4D07" w:rsidP="00EC4D07">
            <w:pPr>
              <w:spacing w:after="0" w:line="240" w:lineRule="auto"/>
              <w:jc w:val="center"/>
              <w:rPr>
                <w:rFonts w:ascii="Calibri" w:eastAsia="Times New Roman" w:hAnsi="Calibri"/>
                <w:color w:val="000000"/>
                <w:lang w:eastAsia="ja-JP"/>
              </w:rPr>
            </w:pPr>
            <w:r w:rsidRPr="00EC4D07">
              <w:rPr>
                <w:rFonts w:ascii="Calibri" w:eastAsia="Times New Roman" w:hAnsi="Calibri"/>
                <w:color w:val="000000"/>
                <w:lang w:eastAsia="ja-JP"/>
              </w:rPr>
              <w:t>Families</w:t>
            </w:r>
          </w:p>
        </w:tc>
        <w:tc>
          <w:tcPr>
            <w:tcW w:w="2460" w:type="dxa"/>
            <w:tcBorders>
              <w:top w:val="nil"/>
              <w:left w:val="nil"/>
              <w:bottom w:val="single" w:sz="4" w:space="0" w:color="auto"/>
              <w:right w:val="single" w:sz="4" w:space="0" w:color="auto"/>
            </w:tcBorders>
            <w:shd w:val="clear" w:color="000000" w:fill="DDD9C3"/>
            <w:noWrap/>
            <w:vAlign w:val="bottom"/>
            <w:hideMark/>
          </w:tcPr>
          <w:p w:rsidR="00EC4D07" w:rsidRPr="00EC4D07" w:rsidRDefault="00EC4D07" w:rsidP="00EC4D07">
            <w:pPr>
              <w:spacing w:after="0" w:line="240" w:lineRule="auto"/>
              <w:rPr>
                <w:rFonts w:ascii="Calibri" w:eastAsia="Times New Roman" w:hAnsi="Calibri"/>
                <w:color w:val="974807"/>
                <w:lang w:eastAsia="ja-JP"/>
              </w:rPr>
            </w:pPr>
            <w:r w:rsidRPr="00EC4D07">
              <w:rPr>
                <w:rFonts w:ascii="Calibri" w:eastAsia="Times New Roman" w:hAnsi="Calibri"/>
                <w:color w:val="974807"/>
                <w:lang w:eastAsia="ja-JP"/>
              </w:rPr>
              <w:t xml:space="preserve"> Family</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EC4D07" w:rsidRPr="00EC4D07" w:rsidRDefault="00EC4D07" w:rsidP="00EC4D07">
            <w:pPr>
              <w:spacing w:after="0" w:line="240" w:lineRule="auto"/>
              <w:jc w:val="center"/>
              <w:rPr>
                <w:rFonts w:ascii="Calibri" w:eastAsia="Times New Roman" w:hAnsi="Calibri"/>
                <w:color w:val="000000"/>
                <w:lang w:eastAsia="ja-JP"/>
              </w:rPr>
            </w:pPr>
            <w:r w:rsidRPr="00EC4D07">
              <w:rPr>
                <w:rFonts w:ascii="Calibri" w:eastAsia="Times New Roman" w:hAnsi="Calibri"/>
                <w:color w:val="000000"/>
                <w:lang w:eastAsia="ja-JP"/>
              </w:rPr>
              <w:t>Drafting</w:t>
            </w: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AnnotationSymbol</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DetailArc</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DetailLine</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DetailNurbSpline</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000000" w:fill="DDD9C3"/>
            <w:noWrap/>
            <w:vAlign w:val="bottom"/>
            <w:hideMark/>
          </w:tcPr>
          <w:p w:rsidR="00EC4D07" w:rsidRPr="00EC4D07" w:rsidRDefault="00EC4D07" w:rsidP="00EC4D07">
            <w:pPr>
              <w:spacing w:after="0" w:line="240" w:lineRule="auto"/>
              <w:rPr>
                <w:rFonts w:ascii="Calibri" w:eastAsia="Times New Roman" w:hAnsi="Calibri"/>
                <w:color w:val="974807"/>
                <w:lang w:eastAsia="ja-JP"/>
              </w:rPr>
            </w:pPr>
            <w:r w:rsidRPr="00EC4D07">
              <w:rPr>
                <w:rFonts w:ascii="Calibri" w:eastAsia="Times New Roman" w:hAnsi="Calibri"/>
                <w:color w:val="974807"/>
                <w:lang w:eastAsia="ja-JP"/>
              </w:rPr>
              <w:t xml:space="preserve"> Dimension</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Grid</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IndependentTag</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Level</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ReferencePlane</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Room</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RoomTag</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SpotDimension</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460" w:type="dxa"/>
            <w:tcBorders>
              <w:top w:val="nil"/>
              <w:left w:val="nil"/>
              <w:bottom w:val="single" w:sz="4" w:space="0" w:color="auto"/>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TextNote</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tcBorders>
              <w:top w:val="nil"/>
              <w:left w:val="nil"/>
              <w:bottom w:val="single" w:sz="4" w:space="0" w:color="auto"/>
              <w:right w:val="single" w:sz="4" w:space="0" w:color="auto"/>
            </w:tcBorders>
            <w:shd w:val="clear" w:color="auto" w:fill="auto"/>
            <w:vAlign w:val="center"/>
            <w:hideMark/>
          </w:tcPr>
          <w:p w:rsidR="00EC4D07" w:rsidRPr="00EC4D07" w:rsidRDefault="00EC4D07" w:rsidP="00EC4D07">
            <w:pPr>
              <w:spacing w:after="0" w:line="240" w:lineRule="auto"/>
              <w:jc w:val="center"/>
              <w:rPr>
                <w:rFonts w:ascii="Calibri" w:eastAsia="Times New Roman" w:hAnsi="Calibri"/>
                <w:color w:val="974807"/>
                <w:lang w:eastAsia="ja-JP"/>
              </w:rPr>
            </w:pPr>
            <w:r w:rsidRPr="00EC4D07">
              <w:rPr>
                <w:rFonts w:ascii="Calibri" w:eastAsia="Times New Roman" w:hAnsi="Calibri"/>
                <w:color w:val="974807"/>
                <w:lang w:eastAsia="ja-JP"/>
              </w:rPr>
              <w:t>Not Exposed</w:t>
            </w:r>
          </w:p>
        </w:tc>
        <w:tc>
          <w:tcPr>
            <w:tcW w:w="2460" w:type="dxa"/>
            <w:tcBorders>
              <w:top w:val="nil"/>
              <w:left w:val="nil"/>
              <w:bottom w:val="single" w:sz="4" w:space="0" w:color="auto"/>
              <w:right w:val="single" w:sz="4" w:space="0" w:color="auto"/>
            </w:tcBorders>
            <w:shd w:val="clear" w:color="000000" w:fill="DDD9C3"/>
            <w:noWrap/>
            <w:vAlign w:val="bottom"/>
            <w:hideMark/>
          </w:tcPr>
          <w:p w:rsidR="00EC4D07" w:rsidRPr="00EC4D07" w:rsidRDefault="00EC4D07" w:rsidP="00EC4D07">
            <w:pPr>
              <w:spacing w:after="0" w:line="240" w:lineRule="auto"/>
              <w:rPr>
                <w:rFonts w:ascii="Calibri" w:eastAsia="Times New Roman" w:hAnsi="Calibri"/>
                <w:color w:val="974807"/>
                <w:lang w:eastAsia="ja-JP"/>
              </w:rPr>
            </w:pPr>
            <w:r w:rsidRPr="00EC4D07">
              <w:rPr>
                <w:rFonts w:ascii="Calibri" w:eastAsia="Times New Roman" w:hAnsi="Calibri"/>
                <w:color w:val="974807"/>
                <w:lang w:eastAsia="ja-JP"/>
              </w:rPr>
              <w:t xml:space="preserve"> Element</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val="restart"/>
            <w:tcBorders>
              <w:top w:val="nil"/>
              <w:left w:val="single" w:sz="4" w:space="0" w:color="auto"/>
              <w:bottom w:val="single" w:sz="4" w:space="0" w:color="000000"/>
              <w:right w:val="single" w:sz="4" w:space="0" w:color="auto"/>
            </w:tcBorders>
            <w:shd w:val="clear" w:color="auto" w:fill="auto"/>
            <w:vAlign w:val="center"/>
            <w:hideMark/>
          </w:tcPr>
          <w:p w:rsidR="00EC4D07" w:rsidRPr="00EC4D07" w:rsidRDefault="00EC4D07" w:rsidP="00EC4D07">
            <w:pPr>
              <w:spacing w:after="0" w:line="240" w:lineRule="auto"/>
              <w:jc w:val="center"/>
              <w:rPr>
                <w:rFonts w:ascii="Calibri" w:eastAsia="Times New Roman" w:hAnsi="Calibri"/>
                <w:color w:val="974807"/>
                <w:lang w:eastAsia="ja-JP"/>
              </w:rPr>
            </w:pPr>
            <w:r w:rsidRPr="00EC4D07">
              <w:rPr>
                <w:rFonts w:ascii="Calibri" w:eastAsia="Times New Roman" w:hAnsi="Calibri"/>
                <w:color w:val="974807"/>
                <w:lang w:eastAsia="ja-JP"/>
              </w:rPr>
              <w:t>Supporting Element</w:t>
            </w:r>
          </w:p>
        </w:tc>
        <w:tc>
          <w:tcPr>
            <w:tcW w:w="246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Sketch</w:t>
            </w:r>
          </w:p>
        </w:tc>
      </w:tr>
      <w:tr w:rsidR="00EC4D07" w:rsidRPr="00EC4D07" w:rsidTr="00EC4D07">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154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974807"/>
                <w:lang w:eastAsia="ja-JP"/>
              </w:rPr>
            </w:pPr>
          </w:p>
        </w:tc>
        <w:tc>
          <w:tcPr>
            <w:tcW w:w="2460" w:type="dxa"/>
            <w:tcBorders>
              <w:top w:val="nil"/>
              <w:left w:val="nil"/>
              <w:bottom w:val="single" w:sz="4" w:space="0" w:color="auto"/>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SketchPlane</w:t>
            </w:r>
          </w:p>
        </w:tc>
      </w:tr>
    </w:tbl>
    <w:p w:rsidR="00EC4D07" w:rsidRDefault="00EC4D07" w:rsidP="00F1798B">
      <w:pPr>
        <w:tabs>
          <w:tab w:val="right" w:pos="8640"/>
        </w:tabs>
      </w:pPr>
    </w:p>
    <w:p w:rsidR="007315EE" w:rsidRDefault="007315EE" w:rsidP="007315EE">
      <w:pPr>
        <w:tabs>
          <w:tab w:val="right" w:pos="8640"/>
        </w:tabs>
        <w:jc w:val="center"/>
      </w:pPr>
      <w:r>
        <w:t>Fingure 10. Non symbol element classes</w:t>
      </w:r>
    </w:p>
    <w:p w:rsidR="004751F2" w:rsidRDefault="004751F2" w:rsidP="007315EE">
      <w:pPr>
        <w:tabs>
          <w:tab w:val="right" w:pos="8640"/>
        </w:tabs>
        <w:jc w:val="center"/>
      </w:pPr>
    </w:p>
    <w:tbl>
      <w:tblPr>
        <w:tblW w:w="5660" w:type="dxa"/>
        <w:jc w:val="center"/>
        <w:tblInd w:w="93" w:type="dxa"/>
        <w:tblLook w:val="04A0"/>
      </w:tblPr>
      <w:tblGrid>
        <w:gridCol w:w="960"/>
        <w:gridCol w:w="2500"/>
        <w:gridCol w:w="2316"/>
      </w:tblGrid>
      <w:tr w:rsidR="00EC4D07" w:rsidRPr="00EC4D07" w:rsidTr="00EC4D07">
        <w:trPr>
          <w:trHeight w:val="300"/>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C4D07" w:rsidRPr="00EC4D07" w:rsidRDefault="00EC4D07" w:rsidP="00EC4D07">
            <w:pPr>
              <w:spacing w:after="0" w:line="240" w:lineRule="auto"/>
              <w:jc w:val="center"/>
              <w:rPr>
                <w:rFonts w:ascii="Calibri" w:eastAsia="Times New Roman" w:hAnsi="Calibri"/>
                <w:color w:val="000000"/>
                <w:lang w:eastAsia="ja-JP"/>
              </w:rPr>
            </w:pPr>
            <w:r w:rsidRPr="00EC4D07">
              <w:rPr>
                <w:rFonts w:ascii="Calibri" w:eastAsia="Times New Roman" w:hAnsi="Calibri"/>
                <w:color w:val="000000"/>
                <w:lang w:eastAsia="ja-JP"/>
              </w:rPr>
              <w:lastRenderedPageBreak/>
              <w:t>Symbol</w:t>
            </w:r>
          </w:p>
        </w:tc>
        <w:tc>
          <w:tcPr>
            <w:tcW w:w="25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C4D07" w:rsidRPr="00EC4D07" w:rsidRDefault="00EC4D07" w:rsidP="00EC4D07">
            <w:pPr>
              <w:spacing w:after="0" w:line="240" w:lineRule="auto"/>
              <w:jc w:val="center"/>
              <w:rPr>
                <w:rFonts w:ascii="Calibri" w:eastAsia="Times New Roman" w:hAnsi="Calibri"/>
                <w:color w:val="000000"/>
                <w:lang w:eastAsia="ja-JP"/>
              </w:rPr>
            </w:pPr>
            <w:r w:rsidRPr="00EC4D07">
              <w:rPr>
                <w:rFonts w:ascii="Calibri" w:eastAsia="Times New Roman" w:hAnsi="Calibri"/>
                <w:color w:val="000000"/>
                <w:lang w:eastAsia="ja-JP"/>
              </w:rPr>
              <w:t>System Family Type (end with type)</w:t>
            </w:r>
          </w:p>
        </w:tc>
        <w:tc>
          <w:tcPr>
            <w:tcW w:w="2200" w:type="dxa"/>
            <w:tcBorders>
              <w:top w:val="single" w:sz="4" w:space="0" w:color="auto"/>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AnnotationSymbolType</w:t>
            </w:r>
          </w:p>
        </w:tc>
      </w:tr>
      <w:tr w:rsidR="00EC4D07" w:rsidRPr="00EC4D07" w:rsidTr="00EC4D07">
        <w:trPr>
          <w:trHeight w:val="300"/>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50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20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BeamSystemType</w:t>
            </w:r>
          </w:p>
        </w:tc>
      </w:tr>
      <w:tr w:rsidR="00EC4D07" w:rsidRPr="00EC4D07" w:rsidTr="00EC4D07">
        <w:trPr>
          <w:trHeight w:val="300"/>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50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20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ContFootingType</w:t>
            </w:r>
          </w:p>
        </w:tc>
      </w:tr>
      <w:tr w:rsidR="00EC4D07" w:rsidRPr="00EC4D07" w:rsidTr="00EC4D07">
        <w:trPr>
          <w:trHeight w:val="300"/>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50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20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DimensionType</w:t>
            </w:r>
          </w:p>
        </w:tc>
      </w:tr>
      <w:tr w:rsidR="00EC4D07" w:rsidRPr="00EC4D07" w:rsidTr="00EC4D07">
        <w:trPr>
          <w:trHeight w:val="300"/>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50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20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FloorType</w:t>
            </w:r>
          </w:p>
        </w:tc>
      </w:tr>
      <w:tr w:rsidR="00EC4D07" w:rsidRPr="00EC4D07" w:rsidTr="00EC4D07">
        <w:trPr>
          <w:trHeight w:val="300"/>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50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20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GridType</w:t>
            </w:r>
          </w:p>
        </w:tc>
      </w:tr>
      <w:tr w:rsidR="00EC4D07" w:rsidRPr="00EC4D07" w:rsidTr="00EC4D07">
        <w:trPr>
          <w:trHeight w:val="300"/>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50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20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974807"/>
                <w:lang w:eastAsia="ja-JP"/>
              </w:rPr>
            </w:pPr>
            <w:r w:rsidRPr="00EC4D07">
              <w:rPr>
                <w:rFonts w:ascii="Calibri" w:eastAsia="Times New Roman" w:hAnsi="Calibri"/>
                <w:color w:val="974807"/>
                <w:lang w:eastAsia="ja-JP"/>
              </w:rPr>
              <w:t xml:space="preserve"> GroupType</w:t>
            </w:r>
          </w:p>
        </w:tc>
      </w:tr>
      <w:tr w:rsidR="00EC4D07" w:rsidRPr="00EC4D07" w:rsidTr="00EC4D07">
        <w:trPr>
          <w:trHeight w:val="300"/>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50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20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LevelType</w:t>
            </w:r>
          </w:p>
        </w:tc>
      </w:tr>
      <w:tr w:rsidR="00EC4D07" w:rsidRPr="00EC4D07" w:rsidTr="00EC4D07">
        <w:trPr>
          <w:trHeight w:val="300"/>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50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20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RoomTagType</w:t>
            </w:r>
          </w:p>
        </w:tc>
      </w:tr>
      <w:tr w:rsidR="00EC4D07" w:rsidRPr="00EC4D07" w:rsidTr="00EC4D07">
        <w:trPr>
          <w:trHeight w:val="300"/>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50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20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SpotDimensionType</w:t>
            </w:r>
          </w:p>
        </w:tc>
      </w:tr>
      <w:tr w:rsidR="00EC4D07" w:rsidRPr="00EC4D07" w:rsidTr="00EC4D07">
        <w:trPr>
          <w:trHeight w:val="300"/>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50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200" w:type="dxa"/>
            <w:tcBorders>
              <w:top w:val="nil"/>
              <w:left w:val="nil"/>
              <w:bottom w:val="nil"/>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TextNoteType</w:t>
            </w:r>
          </w:p>
        </w:tc>
      </w:tr>
      <w:tr w:rsidR="00EC4D07" w:rsidRPr="00EC4D07" w:rsidTr="00EC4D07">
        <w:trPr>
          <w:trHeight w:val="300"/>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50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200" w:type="dxa"/>
            <w:tcBorders>
              <w:top w:val="nil"/>
              <w:left w:val="nil"/>
              <w:bottom w:val="single" w:sz="4" w:space="0" w:color="auto"/>
              <w:right w:val="single" w:sz="4" w:space="0" w:color="auto"/>
            </w:tcBorders>
            <w:shd w:val="clear" w:color="auto" w:fill="auto"/>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WallType</w:t>
            </w:r>
          </w:p>
        </w:tc>
      </w:tr>
      <w:tr w:rsidR="00EC4D07" w:rsidRPr="00EC4D07" w:rsidTr="00EC4D07">
        <w:trPr>
          <w:trHeight w:val="300"/>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500" w:type="dxa"/>
            <w:tcBorders>
              <w:top w:val="nil"/>
              <w:left w:val="nil"/>
              <w:bottom w:val="single" w:sz="4" w:space="0" w:color="auto"/>
              <w:right w:val="single" w:sz="4" w:space="0" w:color="auto"/>
            </w:tcBorders>
            <w:shd w:val="clear" w:color="auto" w:fill="auto"/>
            <w:noWrap/>
            <w:vAlign w:val="center"/>
            <w:hideMark/>
          </w:tcPr>
          <w:p w:rsidR="00EC4D07" w:rsidRPr="00EC4D07" w:rsidRDefault="00EC4D07" w:rsidP="00EC4D07">
            <w:pPr>
              <w:spacing w:after="0" w:line="240" w:lineRule="auto"/>
              <w:jc w:val="center"/>
              <w:rPr>
                <w:rFonts w:ascii="Calibri" w:eastAsia="Times New Roman" w:hAnsi="Calibri"/>
                <w:color w:val="000000"/>
                <w:lang w:eastAsia="ja-JP"/>
              </w:rPr>
            </w:pPr>
            <w:r w:rsidRPr="00EC4D07">
              <w:rPr>
                <w:rFonts w:ascii="Calibri" w:eastAsia="Times New Roman" w:hAnsi="Calibri"/>
                <w:color w:val="000000"/>
                <w:lang w:eastAsia="ja-JP"/>
              </w:rPr>
              <w:t>Settings Type</w:t>
            </w:r>
          </w:p>
        </w:tc>
        <w:tc>
          <w:tcPr>
            <w:tcW w:w="2200" w:type="dxa"/>
            <w:tcBorders>
              <w:top w:val="nil"/>
              <w:left w:val="nil"/>
              <w:bottom w:val="single" w:sz="4" w:space="0" w:color="auto"/>
              <w:right w:val="single" w:sz="4" w:space="0" w:color="auto"/>
            </w:tcBorders>
            <w:shd w:val="clear" w:color="000000" w:fill="DDD9C3"/>
            <w:noWrap/>
            <w:vAlign w:val="bottom"/>
            <w:hideMark/>
          </w:tcPr>
          <w:p w:rsidR="00EC4D07" w:rsidRPr="00EC4D07" w:rsidRDefault="00EC4D07" w:rsidP="00EC4D07">
            <w:pPr>
              <w:spacing w:after="0" w:line="240" w:lineRule="auto"/>
              <w:rPr>
                <w:rFonts w:ascii="Calibri" w:eastAsia="Times New Roman" w:hAnsi="Calibri"/>
                <w:color w:val="000000"/>
                <w:lang w:eastAsia="ja-JP"/>
              </w:rPr>
            </w:pPr>
            <w:r w:rsidRPr="00EC4D07">
              <w:rPr>
                <w:rFonts w:ascii="Calibri" w:eastAsia="Times New Roman" w:hAnsi="Calibri"/>
                <w:color w:val="000000"/>
                <w:lang w:eastAsia="ja-JP"/>
              </w:rPr>
              <w:t xml:space="preserve"> SiteLocation</w:t>
            </w:r>
          </w:p>
        </w:tc>
      </w:tr>
      <w:tr w:rsidR="00EC4D07" w:rsidRPr="00EC4D07" w:rsidTr="00EC4D07">
        <w:trPr>
          <w:trHeight w:val="300"/>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500" w:type="dxa"/>
            <w:tcBorders>
              <w:top w:val="nil"/>
              <w:left w:val="nil"/>
              <w:bottom w:val="single" w:sz="4" w:space="0" w:color="auto"/>
              <w:right w:val="single" w:sz="4" w:space="0" w:color="auto"/>
            </w:tcBorders>
            <w:shd w:val="clear" w:color="auto" w:fill="auto"/>
            <w:noWrap/>
            <w:vAlign w:val="center"/>
            <w:hideMark/>
          </w:tcPr>
          <w:p w:rsidR="00EC4D07" w:rsidRPr="00EC4D07" w:rsidRDefault="00EC4D07" w:rsidP="00EC4D07">
            <w:pPr>
              <w:spacing w:after="0" w:line="240" w:lineRule="auto"/>
              <w:jc w:val="center"/>
              <w:rPr>
                <w:rFonts w:ascii="Calibri" w:eastAsia="Times New Roman" w:hAnsi="Calibri"/>
                <w:color w:val="000000"/>
                <w:lang w:eastAsia="ja-JP"/>
              </w:rPr>
            </w:pPr>
            <w:r w:rsidRPr="00EC4D07">
              <w:rPr>
                <w:rFonts w:ascii="Calibri" w:eastAsia="Times New Roman" w:hAnsi="Calibri"/>
                <w:color w:val="000000"/>
                <w:lang w:eastAsia="ja-JP"/>
              </w:rPr>
              <w:t xml:space="preserve">Component Family type </w:t>
            </w:r>
          </w:p>
        </w:tc>
        <w:tc>
          <w:tcPr>
            <w:tcW w:w="2200" w:type="dxa"/>
            <w:tcBorders>
              <w:top w:val="nil"/>
              <w:left w:val="nil"/>
              <w:bottom w:val="single" w:sz="4" w:space="0" w:color="auto"/>
              <w:right w:val="single" w:sz="4" w:space="0" w:color="auto"/>
            </w:tcBorders>
            <w:shd w:val="clear" w:color="000000" w:fill="DDD9C3"/>
            <w:noWrap/>
            <w:vAlign w:val="bottom"/>
            <w:hideMark/>
          </w:tcPr>
          <w:p w:rsidR="00EC4D07" w:rsidRPr="00EC4D07" w:rsidRDefault="00EC4D07" w:rsidP="00EC4D07">
            <w:pPr>
              <w:spacing w:after="0" w:line="240" w:lineRule="auto"/>
              <w:rPr>
                <w:rFonts w:ascii="Calibri" w:eastAsia="Times New Roman" w:hAnsi="Calibri"/>
                <w:color w:val="974807"/>
                <w:lang w:eastAsia="ja-JP"/>
              </w:rPr>
            </w:pPr>
            <w:r w:rsidRPr="00EC4D07">
              <w:rPr>
                <w:rFonts w:ascii="Calibri" w:eastAsia="Times New Roman" w:hAnsi="Calibri"/>
                <w:color w:val="974807"/>
                <w:lang w:eastAsia="ja-JP"/>
              </w:rPr>
              <w:t xml:space="preserve"> FamilySymbol</w:t>
            </w:r>
          </w:p>
        </w:tc>
      </w:tr>
      <w:tr w:rsidR="00EC4D07" w:rsidRPr="00EC4D07" w:rsidTr="00EC4D07">
        <w:trPr>
          <w:trHeight w:val="300"/>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5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C4D07" w:rsidRPr="00EC4D07" w:rsidRDefault="00EC4D07" w:rsidP="00EC4D07">
            <w:pPr>
              <w:spacing w:after="0" w:line="240" w:lineRule="auto"/>
              <w:jc w:val="center"/>
              <w:rPr>
                <w:rFonts w:ascii="Calibri" w:eastAsia="Times New Roman" w:hAnsi="Calibri"/>
                <w:color w:val="974807"/>
                <w:lang w:eastAsia="ja-JP"/>
              </w:rPr>
            </w:pPr>
            <w:r w:rsidRPr="00EC4D07">
              <w:rPr>
                <w:rFonts w:ascii="Calibri" w:eastAsia="Times New Roman" w:hAnsi="Calibri"/>
                <w:color w:val="974807"/>
                <w:lang w:eastAsia="ja-JP"/>
              </w:rPr>
              <w:t>Not exposed yet</w:t>
            </w:r>
          </w:p>
        </w:tc>
        <w:tc>
          <w:tcPr>
            <w:tcW w:w="2200" w:type="dxa"/>
            <w:tcBorders>
              <w:top w:val="nil"/>
              <w:left w:val="nil"/>
              <w:bottom w:val="nil"/>
              <w:right w:val="single" w:sz="4" w:space="0" w:color="auto"/>
            </w:tcBorders>
            <w:shd w:val="clear" w:color="000000" w:fill="DDD9C3"/>
            <w:noWrap/>
            <w:vAlign w:val="bottom"/>
            <w:hideMark/>
          </w:tcPr>
          <w:p w:rsidR="00EC4D07" w:rsidRPr="00EC4D07" w:rsidRDefault="00EC4D07" w:rsidP="00EC4D07">
            <w:pPr>
              <w:spacing w:after="0" w:line="240" w:lineRule="auto"/>
              <w:rPr>
                <w:rFonts w:ascii="Calibri" w:eastAsia="Times New Roman" w:hAnsi="Calibri"/>
                <w:color w:val="974807"/>
                <w:lang w:eastAsia="ja-JP"/>
              </w:rPr>
            </w:pPr>
            <w:r w:rsidRPr="00EC4D07">
              <w:rPr>
                <w:rFonts w:ascii="Calibri" w:eastAsia="Times New Roman" w:hAnsi="Calibri"/>
                <w:color w:val="974807"/>
                <w:lang w:eastAsia="ja-JP"/>
              </w:rPr>
              <w:t xml:space="preserve"> HostObjAttributes</w:t>
            </w:r>
          </w:p>
        </w:tc>
      </w:tr>
      <w:tr w:rsidR="00EC4D07" w:rsidRPr="00EC4D07" w:rsidTr="00EC4D07">
        <w:trPr>
          <w:trHeight w:val="300"/>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000000"/>
                <w:lang w:eastAsia="ja-JP"/>
              </w:rPr>
            </w:pPr>
          </w:p>
        </w:tc>
        <w:tc>
          <w:tcPr>
            <w:tcW w:w="2500" w:type="dxa"/>
            <w:vMerge/>
            <w:tcBorders>
              <w:top w:val="nil"/>
              <w:left w:val="single" w:sz="4" w:space="0" w:color="auto"/>
              <w:bottom w:val="single" w:sz="4" w:space="0" w:color="000000"/>
              <w:right w:val="single" w:sz="4" w:space="0" w:color="auto"/>
            </w:tcBorders>
            <w:vAlign w:val="center"/>
            <w:hideMark/>
          </w:tcPr>
          <w:p w:rsidR="00EC4D07" w:rsidRPr="00EC4D07" w:rsidRDefault="00EC4D07" w:rsidP="00EC4D07">
            <w:pPr>
              <w:spacing w:after="0" w:line="240" w:lineRule="auto"/>
              <w:rPr>
                <w:rFonts w:ascii="Calibri" w:eastAsia="Times New Roman" w:hAnsi="Calibri"/>
                <w:color w:val="974807"/>
                <w:lang w:eastAsia="ja-JP"/>
              </w:rPr>
            </w:pPr>
          </w:p>
        </w:tc>
        <w:tc>
          <w:tcPr>
            <w:tcW w:w="2200" w:type="dxa"/>
            <w:tcBorders>
              <w:top w:val="nil"/>
              <w:left w:val="nil"/>
              <w:bottom w:val="single" w:sz="4" w:space="0" w:color="auto"/>
              <w:right w:val="single" w:sz="4" w:space="0" w:color="auto"/>
            </w:tcBorders>
            <w:shd w:val="clear" w:color="000000" w:fill="DDD9C3"/>
            <w:noWrap/>
            <w:vAlign w:val="bottom"/>
            <w:hideMark/>
          </w:tcPr>
          <w:p w:rsidR="00EC4D07" w:rsidRPr="00EC4D07" w:rsidRDefault="00EC4D07" w:rsidP="00EC4D07">
            <w:pPr>
              <w:spacing w:after="0" w:line="240" w:lineRule="auto"/>
              <w:rPr>
                <w:rFonts w:ascii="Calibri" w:eastAsia="Times New Roman" w:hAnsi="Calibri"/>
                <w:color w:val="974807"/>
                <w:lang w:eastAsia="ja-JP"/>
              </w:rPr>
            </w:pPr>
            <w:r w:rsidRPr="00EC4D07">
              <w:rPr>
                <w:rFonts w:ascii="Calibri" w:eastAsia="Times New Roman" w:hAnsi="Calibri"/>
                <w:color w:val="974807"/>
                <w:lang w:eastAsia="ja-JP"/>
              </w:rPr>
              <w:t xml:space="preserve"> Symbol</w:t>
            </w:r>
          </w:p>
        </w:tc>
      </w:tr>
    </w:tbl>
    <w:p w:rsidR="007315EE" w:rsidRDefault="007315EE" w:rsidP="00EC4D07">
      <w:pPr>
        <w:tabs>
          <w:tab w:val="right" w:pos="8640"/>
        </w:tabs>
        <w:jc w:val="center"/>
      </w:pPr>
    </w:p>
    <w:p w:rsidR="00DA4F60" w:rsidRPr="00665DE3" w:rsidRDefault="007315EE" w:rsidP="00665DE3">
      <w:pPr>
        <w:tabs>
          <w:tab w:val="right" w:pos="8640"/>
        </w:tabs>
        <w:jc w:val="center"/>
      </w:pPr>
      <w:r>
        <w:t>Figure11 Symbol classes</w:t>
      </w:r>
    </w:p>
    <w:p w:rsidR="00976E3D" w:rsidRDefault="00976E3D" w:rsidP="00665DE3">
      <w:pPr>
        <w:tabs>
          <w:tab w:val="right" w:pos="8640"/>
        </w:tabs>
        <w:rPr>
          <w:b/>
        </w:rPr>
      </w:pPr>
    </w:p>
    <w:p w:rsidR="00665DE3" w:rsidRPr="00DA4F60" w:rsidRDefault="00665DE3" w:rsidP="00665DE3">
      <w:pPr>
        <w:tabs>
          <w:tab w:val="right" w:pos="8640"/>
        </w:tabs>
        <w:rPr>
          <w:b/>
        </w:rPr>
      </w:pPr>
      <w:r w:rsidRPr="00DA4F60">
        <w:rPr>
          <w:b/>
        </w:rPr>
        <w:t>Element</w:t>
      </w:r>
      <w:r>
        <w:rPr>
          <w:b/>
        </w:rPr>
        <w:t>s, Classes and Categories</w:t>
      </w:r>
    </w:p>
    <w:p w:rsidR="00FB7105" w:rsidRDefault="00D83C37" w:rsidP="00F1798B">
      <w:pPr>
        <w:tabs>
          <w:tab w:val="right" w:pos="8640"/>
        </w:tabs>
      </w:pPr>
      <w:r>
        <w:t xml:space="preserve">As we have discussed earlier, to identify an element among others, we would typically need to check the type of class plus Category property. </w:t>
      </w:r>
      <w:r w:rsidR="00FB7105">
        <w:t xml:space="preserve">But how reliable is it? Can we always count on category?  If we know there is a Wall class, can </w:t>
      </w:r>
      <w:r w:rsidR="008C22AA">
        <w:t xml:space="preserve">we </w:t>
      </w:r>
      <w:r w:rsidR="00B141B3">
        <w:t xml:space="preserve">simply look for Wall class? </w:t>
      </w:r>
      <w:r w:rsidR="008C22AA">
        <w:t>To answer this question, l</w:t>
      </w:r>
      <w:r w:rsidR="00B141B3">
        <w:t xml:space="preserve">et’s take a look at another experiment. </w:t>
      </w:r>
    </w:p>
    <w:p w:rsidR="00A75B8A" w:rsidRDefault="00FE4BF5" w:rsidP="00F1798B">
      <w:pPr>
        <w:tabs>
          <w:tab w:val="right" w:pos="8640"/>
        </w:tabs>
      </w:pPr>
      <w:r>
        <w:t xml:space="preserve">The </w:t>
      </w:r>
      <w:r w:rsidR="00D83C37">
        <w:t xml:space="preserve">next thing we did was that we placed the basic Revit modeling objects and compared their internal class names and its category value and viewed it in a spreadsheet. Figure 12 shows the part of the result. </w:t>
      </w:r>
      <w:r w:rsidR="00A75B8A">
        <w:t xml:space="preserve">Classes for walls and floor created through Wall/Floor UI menu are HostObject/Wall and Floor. Doors and windows are both FamilyInstance, but category clearly indicated; Doors for door object and Windows for window object. </w:t>
      </w:r>
      <w:r w:rsidR="00FB7105">
        <w:t xml:space="preserve">Some objects are not exposed yet; their classes show as Element (in green </w:t>
      </w:r>
      <w:r w:rsidR="00F04A72">
        <w:t>in</w:t>
      </w:r>
      <w:r w:rsidR="00FB7105">
        <w:t xml:space="preserve"> the figure). </w:t>
      </w:r>
      <w:r w:rsidR="00A75B8A">
        <w:t xml:space="preserve">Those are as expected. </w:t>
      </w:r>
      <w:r w:rsidR="00FB7105">
        <w:t xml:space="preserve">Now look at category column. One thing you notice </w:t>
      </w:r>
      <w:r w:rsidR="00A75B8A">
        <w:t>is that a wall created as a</w:t>
      </w:r>
      <w:r w:rsidR="00FB7105">
        <w:t>n</w:t>
      </w:r>
      <w:r w:rsidR="00A75B8A">
        <w:t xml:space="preserve"> in-place family</w:t>
      </w:r>
      <w:r w:rsidR="00FB7105">
        <w:t xml:space="preserve"> (i.e., you create using “Create…” command)</w:t>
      </w:r>
      <w:r w:rsidR="00A75B8A">
        <w:t xml:space="preserve"> is</w:t>
      </w:r>
      <w:r w:rsidR="00FB7105">
        <w:t xml:space="preserve"> internally an instance of</w:t>
      </w:r>
      <w:r w:rsidR="00A75B8A">
        <w:t xml:space="preserve"> FamilyInstance </w:t>
      </w:r>
      <w:r w:rsidR="00FB7105">
        <w:t xml:space="preserve">class and not a Wall class (in blue). (This is shown as a crescent shape wall in the figure 7 earlier.) </w:t>
      </w:r>
      <w:r w:rsidR="00BF081C">
        <w:t xml:space="preserve">Category is not defined for some objects, such as opening, section and model group. </w:t>
      </w:r>
    </w:p>
    <w:p w:rsidR="00DA4F60" w:rsidRDefault="00DA4F60" w:rsidP="00F1798B">
      <w:pPr>
        <w:tabs>
          <w:tab w:val="right" w:pos="8640"/>
        </w:tabs>
      </w:pPr>
      <w:r>
        <w:rPr>
          <w:noProof/>
          <w:lang w:eastAsia="ja-JP"/>
        </w:rPr>
        <w:lastRenderedPageBreak/>
        <w:drawing>
          <wp:inline distT="0" distB="0" distL="0" distR="0">
            <wp:extent cx="5943600" cy="5176520"/>
            <wp:effectExtent l="19050" t="0" r="0" b="0"/>
            <wp:docPr id="2" name="Picture 1" descr="elementTypesCategor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mentTypesCategories.PNG"/>
                    <pic:cNvPicPr/>
                  </pic:nvPicPr>
                  <pic:blipFill>
                    <a:blip r:embed="rId16"/>
                    <a:stretch>
                      <a:fillRect/>
                    </a:stretch>
                  </pic:blipFill>
                  <pic:spPr>
                    <a:xfrm>
                      <a:off x="0" y="0"/>
                      <a:ext cx="5943600" cy="5176520"/>
                    </a:xfrm>
                    <a:prstGeom prst="rect">
                      <a:avLst/>
                    </a:prstGeom>
                  </pic:spPr>
                </pic:pic>
              </a:graphicData>
            </a:graphic>
          </wp:inline>
        </w:drawing>
      </w:r>
    </w:p>
    <w:p w:rsidR="00665DE3" w:rsidRPr="00665DE3" w:rsidRDefault="00665DE3" w:rsidP="00665DE3">
      <w:pPr>
        <w:tabs>
          <w:tab w:val="right" w:pos="8640"/>
        </w:tabs>
        <w:jc w:val="center"/>
      </w:pPr>
      <w:r w:rsidRPr="00665DE3">
        <w:t xml:space="preserve">Figure 12  </w:t>
      </w:r>
      <w:r>
        <w:t>Element</w:t>
      </w:r>
      <w:r w:rsidRPr="00665DE3">
        <w:t>s in UI and their classes and categories</w:t>
      </w:r>
    </w:p>
    <w:p w:rsidR="00BF081C" w:rsidRDefault="00BF081C" w:rsidP="00F1798B">
      <w:pPr>
        <w:tabs>
          <w:tab w:val="right" w:pos="8640"/>
        </w:tabs>
      </w:pPr>
    </w:p>
    <w:p w:rsidR="00BF081C" w:rsidRDefault="00BF081C" w:rsidP="00F1798B">
      <w:pPr>
        <w:tabs>
          <w:tab w:val="right" w:pos="8640"/>
        </w:tabs>
      </w:pPr>
      <w:r>
        <w:t>Figure13 shows the similar list that actually extends previous one by ad</w:t>
      </w:r>
      <w:r w:rsidR="003F0E40">
        <w:t xml:space="preserve">ding the corresponding symbols on the right. You can see that elements and symbols basically share the same category names. There are some exceptions in grids, text notes, levels, dimensions. There is no corresponding symbol for an opening. </w:t>
      </w:r>
      <w:r w:rsidR="00C042DF">
        <w:t>You can see correspondence in most of the naming of element/symbol classes: e.g., Wall</w:t>
      </w:r>
      <w:r w:rsidR="00E71825">
        <w:t>/</w:t>
      </w:r>
      <w:r w:rsidR="00C042DF">
        <w:t>WallType, Floor</w:t>
      </w:r>
      <w:r w:rsidR="00E71825">
        <w:t>/</w:t>
      </w:r>
      <w:r w:rsidR="00C042DF">
        <w:t>FloorType, Grip</w:t>
      </w:r>
      <w:r w:rsidR="00E71825">
        <w:t>/</w:t>
      </w:r>
      <w:r w:rsidR="00C042DF">
        <w:t>GridType, TextNote/TextNoteType, and FamilyInstance/FamilySymbol. System family symbol has designated classes while the class of standard or component family symbol is all FamilySymbol.</w:t>
      </w:r>
    </w:p>
    <w:p w:rsidR="00665DE3" w:rsidRDefault="00450760" w:rsidP="00F1798B">
      <w:pPr>
        <w:tabs>
          <w:tab w:val="right" w:pos="8640"/>
        </w:tabs>
      </w:pPr>
      <w:r>
        <w:rPr>
          <w:noProof/>
          <w:lang w:eastAsia="ja-JP"/>
        </w:rPr>
        <w:lastRenderedPageBreak/>
        <w:drawing>
          <wp:inline distT="0" distB="0" distL="0" distR="0">
            <wp:extent cx="5943600" cy="3281045"/>
            <wp:effectExtent l="19050" t="0" r="0" b="0"/>
            <wp:docPr id="4" name="Picture 3" descr="elementTypesCategoriesSymbo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mentTypesCategoriesSymbols.PNG"/>
                    <pic:cNvPicPr/>
                  </pic:nvPicPr>
                  <pic:blipFill>
                    <a:blip r:embed="rId17"/>
                    <a:stretch>
                      <a:fillRect/>
                    </a:stretch>
                  </pic:blipFill>
                  <pic:spPr>
                    <a:xfrm>
                      <a:off x="0" y="0"/>
                      <a:ext cx="5943600" cy="3281045"/>
                    </a:xfrm>
                    <a:prstGeom prst="rect">
                      <a:avLst/>
                    </a:prstGeom>
                  </pic:spPr>
                </pic:pic>
              </a:graphicData>
            </a:graphic>
          </wp:inline>
        </w:drawing>
      </w:r>
    </w:p>
    <w:p w:rsidR="00BF081C" w:rsidRPr="00665DE3" w:rsidRDefault="00BF081C" w:rsidP="00BF081C">
      <w:pPr>
        <w:tabs>
          <w:tab w:val="right" w:pos="8640"/>
        </w:tabs>
        <w:jc w:val="center"/>
      </w:pPr>
      <w:r>
        <w:t>Figure 13</w:t>
      </w:r>
      <w:r w:rsidRPr="00665DE3">
        <w:t xml:space="preserve">  </w:t>
      </w:r>
      <w:r>
        <w:t>Element</w:t>
      </w:r>
      <w:r w:rsidRPr="00665DE3">
        <w:t xml:space="preserve">s </w:t>
      </w:r>
      <w:r>
        <w:t xml:space="preserve">and corresponding symbols </w:t>
      </w:r>
      <w:r w:rsidRPr="00665DE3">
        <w:t>in UI and their classes and categories</w:t>
      </w:r>
    </w:p>
    <w:p w:rsidR="00BF081C" w:rsidRDefault="00BF081C" w:rsidP="00F1798B">
      <w:pPr>
        <w:tabs>
          <w:tab w:val="right" w:pos="8640"/>
        </w:tabs>
      </w:pPr>
    </w:p>
    <w:p w:rsidR="00F1798B" w:rsidRPr="00C042DF" w:rsidRDefault="00F1798B" w:rsidP="00F1798B">
      <w:pPr>
        <w:tabs>
          <w:tab w:val="right" w:pos="8640"/>
        </w:tabs>
        <w:rPr>
          <w:b/>
        </w:rPr>
      </w:pPr>
      <w:r w:rsidRPr="00C042DF">
        <w:rPr>
          <w:b/>
        </w:rPr>
        <w:t>Identifying Revit Elements</w:t>
      </w:r>
      <w:r w:rsidR="00C042DF">
        <w:rPr>
          <w:b/>
        </w:rPr>
        <w:t xml:space="preserve"> – Revis</w:t>
      </w:r>
      <w:r w:rsidR="00E71825">
        <w:rPr>
          <w:b/>
        </w:rPr>
        <w:t>it</w:t>
      </w:r>
      <w:r w:rsidR="00C042DF">
        <w:rPr>
          <w:b/>
        </w:rPr>
        <w:t xml:space="preserve">ed </w:t>
      </w:r>
    </w:p>
    <w:p w:rsidR="00F1798B" w:rsidRDefault="00F1798B" w:rsidP="00F1798B">
      <w:pPr>
        <w:tabs>
          <w:tab w:val="right" w:pos="8640"/>
        </w:tabs>
      </w:pPr>
      <w:r>
        <w:t xml:space="preserve">Identifying Revit elements </w:t>
      </w:r>
      <w:r w:rsidR="00EF605B">
        <w:t>could</w:t>
      </w:r>
      <w:r>
        <w:t xml:space="preserve"> be brain twisting</w:t>
      </w:r>
      <w:r w:rsidR="00C042DF">
        <w:t xml:space="preserve">. (At least it has been for me for a long time.) Now that we have a little better view of </w:t>
      </w:r>
      <w:r w:rsidR="002C1942">
        <w:t>elements in the list, let’s take a look at a way we determine the element</w:t>
      </w:r>
      <w:r w:rsidR="00012F4F">
        <w:t xml:space="preserve"> once again</w:t>
      </w:r>
      <w:r w:rsidR="002C1942">
        <w:t>. An object can be determined using</w:t>
      </w:r>
      <w:r>
        <w:t>:</w:t>
      </w:r>
    </w:p>
    <w:p w:rsidR="00F1798B" w:rsidRDefault="00F1798B" w:rsidP="002C1942">
      <w:pPr>
        <w:pStyle w:val="ListParagraph"/>
        <w:numPr>
          <w:ilvl w:val="0"/>
          <w:numId w:val="13"/>
        </w:numPr>
        <w:tabs>
          <w:tab w:val="right" w:pos="8640"/>
        </w:tabs>
      </w:pPr>
      <w:r>
        <w:t>Object Types (i.e., class) or TypeOf</w:t>
      </w:r>
      <w:r w:rsidR="002C1942">
        <w:t xml:space="preserve"> </w:t>
      </w:r>
    </w:p>
    <w:p w:rsidR="00F1798B" w:rsidRDefault="00F1798B" w:rsidP="002C1942">
      <w:pPr>
        <w:pStyle w:val="ListParagraph"/>
        <w:numPr>
          <w:ilvl w:val="0"/>
          <w:numId w:val="13"/>
        </w:numPr>
        <w:tabs>
          <w:tab w:val="right" w:pos="8640"/>
        </w:tabs>
      </w:pPr>
      <w:r>
        <w:t>Category (not always defined).</w:t>
      </w:r>
    </w:p>
    <w:p w:rsidR="00F1798B" w:rsidRDefault="00F1798B" w:rsidP="002C1942">
      <w:pPr>
        <w:pStyle w:val="ListParagraph"/>
        <w:numPr>
          <w:ilvl w:val="0"/>
          <w:numId w:val="13"/>
        </w:numPr>
        <w:tabs>
          <w:tab w:val="right" w:pos="8640"/>
        </w:tabs>
      </w:pPr>
      <w:r>
        <w:t>Derived from Element or Element/Symbol</w:t>
      </w:r>
    </w:p>
    <w:p w:rsidR="00F1798B" w:rsidRDefault="00F1798B" w:rsidP="00F1798B">
      <w:pPr>
        <w:tabs>
          <w:tab w:val="right" w:pos="8640"/>
        </w:tabs>
      </w:pPr>
      <w:r>
        <w:t xml:space="preserve">We will </w:t>
      </w:r>
      <w:r w:rsidR="002C1942">
        <w:t xml:space="preserve">need to use combination of above. </w:t>
      </w:r>
      <w:r>
        <w:t>Sometimes additional checks are needed (e.g., Family and Symbols, geometry)</w:t>
      </w:r>
      <w:r w:rsidR="002C1942">
        <w:t>. Element.Name</w:t>
      </w:r>
      <w:r>
        <w:t xml:space="preserve"> property has some meaningfu</w:t>
      </w:r>
      <w:r w:rsidR="00012F4F">
        <w:t>l string in a specific context, such as component family names, but not always defined (</w:t>
      </w:r>
      <w:r>
        <w:t>i.e. shows as "???").</w:t>
      </w:r>
      <w:r w:rsidR="00EF605B">
        <w:t xml:space="preserve"> </w:t>
      </w:r>
    </w:p>
    <w:p w:rsidR="00F1798B" w:rsidRDefault="002C1942" w:rsidP="00F1798B">
      <w:pPr>
        <w:tabs>
          <w:tab w:val="right" w:pos="8640"/>
        </w:tabs>
      </w:pPr>
      <w:r>
        <w:t xml:space="preserve">If you encounter a new object which you need to handle using Revit API, draw that object in Revit, and then use “Snoop Current Selection” tool to identify the object class and the class for its type. Check the category.  If you see the class is Element, unfortunately </w:t>
      </w:r>
      <w:r w:rsidR="00EF605B">
        <w:t>it</w:t>
      </w:r>
      <w:r w:rsidR="00012F4F">
        <w:t>s property is not fully exposed. (Some generic property such as geometry can be still useful.)</w:t>
      </w:r>
    </w:p>
    <w:p w:rsidR="00F1798B" w:rsidRDefault="00F1798B" w:rsidP="00F1798B">
      <w:pPr>
        <w:tabs>
          <w:tab w:val="right" w:pos="8640"/>
        </w:tabs>
      </w:pPr>
    </w:p>
    <w:p w:rsidR="0020460D" w:rsidRDefault="0020460D" w:rsidP="00F1798B">
      <w:pPr>
        <w:tabs>
          <w:tab w:val="right" w:pos="8640"/>
        </w:tabs>
      </w:pPr>
    </w:p>
    <w:p w:rsidR="00E71825" w:rsidRDefault="00E71825" w:rsidP="00F1798B">
      <w:pPr>
        <w:tabs>
          <w:tab w:val="right" w:pos="8640"/>
        </w:tabs>
      </w:pPr>
    </w:p>
    <w:p w:rsidR="0020460D" w:rsidRPr="0020460D" w:rsidRDefault="0020460D" w:rsidP="00F1798B">
      <w:pPr>
        <w:tabs>
          <w:tab w:val="right" w:pos="8640"/>
        </w:tabs>
      </w:pPr>
      <w:r w:rsidRPr="0020460D">
        <w:rPr>
          <w:b/>
        </w:rPr>
        <w:lastRenderedPageBreak/>
        <w:t>Snooping Around</w:t>
      </w:r>
      <w:r>
        <w:t xml:space="preserve">… </w:t>
      </w:r>
      <w:r w:rsidRPr="0020460D">
        <w:t xml:space="preserve"> </w:t>
      </w:r>
    </w:p>
    <w:p w:rsidR="007F1B93" w:rsidRDefault="0020460D" w:rsidP="00F1798B">
      <w:pPr>
        <w:tabs>
          <w:tab w:val="right" w:pos="8640"/>
        </w:tabs>
      </w:pPr>
      <w:r>
        <w:t xml:space="preserve">I have been playing around with this RvtMgdDbg for some time. It is truly a great tool and helps our daily life of supporting Revit API. In the rest of this </w:t>
      </w:r>
      <w:r w:rsidR="00012F4F">
        <w:t>section</w:t>
      </w:r>
      <w:r>
        <w:t xml:space="preserve">, we will point to a few tips about using this tool, which you might find useful later on. </w:t>
      </w:r>
    </w:p>
    <w:p w:rsidR="0020460D" w:rsidRPr="007F1B93" w:rsidRDefault="0020460D" w:rsidP="0020460D">
      <w:pPr>
        <w:tabs>
          <w:tab w:val="right" w:pos="8640"/>
        </w:tabs>
        <w:rPr>
          <w:u w:val="single"/>
        </w:rPr>
      </w:pPr>
      <w:r w:rsidRPr="007F1B93">
        <w:rPr>
          <w:u w:val="single"/>
        </w:rPr>
        <w:t>Component Families and Types</w:t>
      </w:r>
    </w:p>
    <w:p w:rsidR="0020460D" w:rsidRDefault="007F1B93" w:rsidP="00F1798B">
      <w:pPr>
        <w:tabs>
          <w:tab w:val="right" w:pos="8640"/>
        </w:tabs>
      </w:pPr>
      <w:r>
        <w:t xml:space="preserve">Earlier I mentioned that the class called </w:t>
      </w:r>
      <w:r w:rsidR="0020460D">
        <w:t xml:space="preserve">Family </w:t>
      </w:r>
      <w:r>
        <w:t>is like a container class. A set of family types is grouped under a family. In Revit UI, you can view it under Families in the project browser. Take a “M_Keynote Tag” (this is in a metric template), for example, there are three types defined in this family. In the Snoop Db tool, you can l</w:t>
      </w:r>
      <w:r w:rsidR="00012F4F">
        <w:t>ocate this under Family tree nod</w:t>
      </w:r>
      <w:r>
        <w:t>e. I</w:t>
      </w:r>
      <w:r w:rsidR="009C002C">
        <w:t xml:space="preserve">f you check the element named “M_Keynote Tag”, you can find the member types under Symbols property. </w:t>
      </w:r>
      <w:r w:rsidR="00012F4F">
        <w:t>One thing to note is that the c</w:t>
      </w:r>
      <w:r>
        <w:t>lass Family has no c</w:t>
      </w:r>
      <w:r w:rsidR="0020460D">
        <w:t>ategory</w:t>
      </w:r>
      <w:r w:rsidR="00012F4F">
        <w:t xml:space="preserve"> defined</w:t>
      </w:r>
      <w:r w:rsidR="009C002C">
        <w:t xml:space="preserve">. </w:t>
      </w:r>
      <w:r w:rsidR="00012F4F">
        <w:t>A workaround is to check the category of o</w:t>
      </w:r>
      <w:r w:rsidR="0020460D">
        <w:t>ne of the member FamilySymbol under Symbols property</w:t>
      </w:r>
      <w:r w:rsidR="009C002C">
        <w:t xml:space="preserve">.  (Figure 14.) </w:t>
      </w:r>
    </w:p>
    <w:p w:rsidR="0020460D" w:rsidRDefault="0020460D" w:rsidP="0020460D">
      <w:pPr>
        <w:tabs>
          <w:tab w:val="right" w:pos="8640"/>
        </w:tabs>
        <w:jc w:val="center"/>
      </w:pPr>
      <w:r>
        <w:rPr>
          <w:noProof/>
          <w:lang w:eastAsia="ja-JP"/>
        </w:rPr>
        <w:drawing>
          <wp:inline distT="0" distB="0" distL="0" distR="0">
            <wp:extent cx="5943600" cy="3267075"/>
            <wp:effectExtent l="19050" t="0" r="0" b="0"/>
            <wp:docPr id="5" name="Picture 4" descr="componentFamiliesTy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nentFamiliesTypes.PNG"/>
                    <pic:cNvPicPr/>
                  </pic:nvPicPr>
                  <pic:blipFill>
                    <a:blip r:embed="rId18"/>
                    <a:stretch>
                      <a:fillRect/>
                    </a:stretch>
                  </pic:blipFill>
                  <pic:spPr>
                    <a:xfrm>
                      <a:off x="0" y="0"/>
                      <a:ext cx="5943600" cy="3267075"/>
                    </a:xfrm>
                    <a:prstGeom prst="rect">
                      <a:avLst/>
                    </a:prstGeom>
                  </pic:spPr>
                </pic:pic>
              </a:graphicData>
            </a:graphic>
          </wp:inline>
        </w:drawing>
      </w:r>
    </w:p>
    <w:p w:rsidR="00FE5D6D" w:rsidRDefault="0020460D" w:rsidP="00FE5D6D">
      <w:pPr>
        <w:tabs>
          <w:tab w:val="right" w:pos="8640"/>
        </w:tabs>
        <w:jc w:val="center"/>
      </w:pPr>
      <w:r>
        <w:t xml:space="preserve">Figure 14 Component family </w:t>
      </w:r>
    </w:p>
    <w:p w:rsidR="00FE5D6D" w:rsidRDefault="00FE5D6D" w:rsidP="00FE5D6D">
      <w:pPr>
        <w:tabs>
          <w:tab w:val="right" w:pos="8640"/>
        </w:tabs>
        <w:jc w:val="center"/>
      </w:pPr>
    </w:p>
    <w:p w:rsidR="009C002C" w:rsidRPr="009C002C" w:rsidRDefault="009C002C" w:rsidP="0020460D">
      <w:pPr>
        <w:tabs>
          <w:tab w:val="right" w:pos="8640"/>
        </w:tabs>
        <w:rPr>
          <w:u w:val="single"/>
        </w:rPr>
      </w:pPr>
      <w:r w:rsidRPr="009C002C">
        <w:rPr>
          <w:u w:val="single"/>
        </w:rPr>
        <w:t xml:space="preserve">System Families and Types </w:t>
      </w:r>
    </w:p>
    <w:p w:rsidR="00F1798B" w:rsidRDefault="00AA581E" w:rsidP="00AA581E">
      <w:pPr>
        <w:tabs>
          <w:tab w:val="right" w:pos="8640"/>
        </w:tabs>
      </w:pPr>
      <w:r>
        <w:t>Above mentioned Family class are available only for co</w:t>
      </w:r>
      <w:r w:rsidR="00012F4F">
        <w:t>mponent families (a</w:t>
      </w:r>
      <w:r>
        <w:t>lthough from the UI, it looks as if they are under Family class</w:t>
      </w:r>
      <w:r w:rsidR="00012F4F">
        <w:t>)</w:t>
      </w:r>
      <w:r>
        <w:t xml:space="preserve">. For system family, there is </w:t>
      </w:r>
      <w:r w:rsidR="00012F4F">
        <w:t xml:space="preserve">normally </w:t>
      </w:r>
      <w:r>
        <w:t xml:space="preserve">designated, corresponding class for its type. </w:t>
      </w:r>
      <w:r w:rsidR="00012F4F">
        <w:t xml:space="preserve">As an </w:t>
      </w:r>
      <w:r w:rsidR="00AF6570">
        <w:t xml:space="preserve">example, the class for wall symbol is </w:t>
      </w:r>
      <w:r>
        <w:t xml:space="preserve"> WallType. To find out the </w:t>
      </w:r>
      <w:r w:rsidR="00E93816">
        <w:t>family name, you can check the property of a wall type and look up Built-In Parameter “ALL_MODEL_FAM</w:t>
      </w:r>
      <w:r w:rsidR="00D233D5">
        <w:t>I</w:t>
      </w:r>
      <w:r w:rsidR="00E93816">
        <w:t xml:space="preserve">LY_NAME” (Figure 15). (More on Snoop Parameter later.) </w:t>
      </w:r>
      <w:r w:rsidR="00012F4F">
        <w:t xml:space="preserve">Additionally, </w:t>
      </w:r>
      <w:r w:rsidR="00FE5D6D">
        <w:t xml:space="preserve">some system family types are also accessible from document object </w:t>
      </w:r>
      <w:r w:rsidR="001B5D93">
        <w:t>(but not all)</w:t>
      </w:r>
      <w:r w:rsidR="00D233D5">
        <w:t xml:space="preserve"> </w:t>
      </w:r>
      <w:r w:rsidR="00FE5D6D">
        <w:t xml:space="preserve">(Figure 16). </w:t>
      </w:r>
    </w:p>
    <w:p w:rsidR="00FE5D6D" w:rsidRDefault="009C002C" w:rsidP="00FE5D6D">
      <w:pPr>
        <w:tabs>
          <w:tab w:val="right" w:pos="8640"/>
        </w:tabs>
        <w:jc w:val="center"/>
      </w:pPr>
      <w:r>
        <w:rPr>
          <w:noProof/>
          <w:lang w:eastAsia="ja-JP"/>
        </w:rPr>
        <w:lastRenderedPageBreak/>
        <w:drawing>
          <wp:inline distT="0" distB="0" distL="0" distR="0">
            <wp:extent cx="5852068" cy="3997662"/>
            <wp:effectExtent l="19050" t="0" r="0" b="0"/>
            <wp:docPr id="6" name="Picture 5" descr="systemFamiliesTy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stemFamiliesTypes.PNG"/>
                    <pic:cNvPicPr/>
                  </pic:nvPicPr>
                  <pic:blipFill>
                    <a:blip r:embed="rId19"/>
                    <a:stretch>
                      <a:fillRect/>
                    </a:stretch>
                  </pic:blipFill>
                  <pic:spPr>
                    <a:xfrm>
                      <a:off x="0" y="0"/>
                      <a:ext cx="5855731" cy="4000164"/>
                    </a:xfrm>
                    <a:prstGeom prst="rect">
                      <a:avLst/>
                    </a:prstGeom>
                  </pic:spPr>
                </pic:pic>
              </a:graphicData>
            </a:graphic>
          </wp:inline>
        </w:drawing>
      </w:r>
      <w:r w:rsidR="009B0F93">
        <w:t xml:space="preserve">Figure 15. </w:t>
      </w:r>
      <w:r w:rsidR="00E93816">
        <w:t>Wall s</w:t>
      </w:r>
      <w:r w:rsidR="009B0F93">
        <w:t>ystem families and types</w:t>
      </w:r>
    </w:p>
    <w:p w:rsidR="00FE5D6D" w:rsidRDefault="00FE5D6D" w:rsidP="00FE5D6D">
      <w:pPr>
        <w:tabs>
          <w:tab w:val="right" w:pos="8640"/>
        </w:tabs>
        <w:jc w:val="center"/>
      </w:pPr>
      <w:r>
        <w:rPr>
          <w:noProof/>
          <w:lang w:eastAsia="ja-JP"/>
        </w:rPr>
        <w:drawing>
          <wp:inline distT="0" distB="0" distL="0" distR="0">
            <wp:extent cx="4610100" cy="3634886"/>
            <wp:effectExtent l="19050" t="0" r="0" b="0"/>
            <wp:docPr id="7" name="Picture 6" descr="accessingFamilyTy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essingFamilyTypes.PNG"/>
                    <pic:cNvPicPr/>
                  </pic:nvPicPr>
                  <pic:blipFill>
                    <a:blip r:embed="rId20"/>
                    <a:stretch>
                      <a:fillRect/>
                    </a:stretch>
                  </pic:blipFill>
                  <pic:spPr>
                    <a:xfrm>
                      <a:off x="0" y="0"/>
                      <a:ext cx="4610100" cy="3634886"/>
                    </a:xfrm>
                    <a:prstGeom prst="rect">
                      <a:avLst/>
                    </a:prstGeom>
                  </pic:spPr>
                </pic:pic>
              </a:graphicData>
            </a:graphic>
          </wp:inline>
        </w:drawing>
      </w:r>
      <w:r>
        <w:t xml:space="preserve"> </w:t>
      </w:r>
      <w:r>
        <w:br/>
        <w:t>Figure 16. Accessing types from document object</w:t>
      </w:r>
    </w:p>
    <w:p w:rsidR="00F1798B" w:rsidRPr="001B5D93" w:rsidRDefault="00315E28" w:rsidP="00F1798B">
      <w:pPr>
        <w:tabs>
          <w:tab w:val="right" w:pos="8640"/>
        </w:tabs>
        <w:rPr>
          <w:u w:val="single"/>
        </w:rPr>
      </w:pPr>
      <w:r>
        <w:rPr>
          <w:u w:val="single"/>
        </w:rPr>
        <w:lastRenderedPageBreak/>
        <w:t>Accessing View Specific Instances</w:t>
      </w:r>
    </w:p>
    <w:p w:rsidR="00F1798B" w:rsidRDefault="00F1798B" w:rsidP="00F1798B">
      <w:pPr>
        <w:tabs>
          <w:tab w:val="right" w:pos="8640"/>
        </w:tabs>
      </w:pPr>
      <w:r>
        <w:t>One way to access instances is through View.Elements</w:t>
      </w:r>
      <w:r w:rsidR="00315E28">
        <w:t>. This gives only the instances specific to a given view, however. Select a view from project browser, snoop current selection, then click Elemen</w:t>
      </w:r>
      <w:r w:rsidR="00D233D5">
        <w:t>t</w:t>
      </w:r>
      <w:r w:rsidR="00315E28">
        <w:t xml:space="preserve">s property (Figure 17). </w:t>
      </w:r>
    </w:p>
    <w:p w:rsidR="00F1798B" w:rsidRDefault="00315E28" w:rsidP="00F1798B">
      <w:pPr>
        <w:tabs>
          <w:tab w:val="right" w:pos="8640"/>
        </w:tabs>
      </w:pPr>
      <w:r>
        <w:rPr>
          <w:noProof/>
          <w:lang w:eastAsia="ja-JP"/>
        </w:rPr>
        <w:drawing>
          <wp:inline distT="0" distB="0" distL="0" distR="0">
            <wp:extent cx="5943600" cy="4285615"/>
            <wp:effectExtent l="19050" t="0" r="0" b="0"/>
            <wp:docPr id="10" name="Picture 9" descr="viewSpecificInstan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wSpecificInstances.PNG"/>
                    <pic:cNvPicPr/>
                  </pic:nvPicPr>
                  <pic:blipFill>
                    <a:blip r:embed="rId21"/>
                    <a:stretch>
                      <a:fillRect/>
                    </a:stretch>
                  </pic:blipFill>
                  <pic:spPr>
                    <a:xfrm>
                      <a:off x="0" y="0"/>
                      <a:ext cx="5943600" cy="4285615"/>
                    </a:xfrm>
                    <a:prstGeom prst="rect">
                      <a:avLst/>
                    </a:prstGeom>
                  </pic:spPr>
                </pic:pic>
              </a:graphicData>
            </a:graphic>
          </wp:inline>
        </w:drawing>
      </w:r>
    </w:p>
    <w:p w:rsidR="00315E28" w:rsidRDefault="00315E28" w:rsidP="00315E28">
      <w:pPr>
        <w:tabs>
          <w:tab w:val="right" w:pos="8640"/>
        </w:tabs>
        <w:jc w:val="center"/>
      </w:pPr>
      <w:r>
        <w:t xml:space="preserve">Figure 17. Accessing view-specific instances </w:t>
      </w:r>
    </w:p>
    <w:p w:rsidR="00F1798B" w:rsidRDefault="00F1798B" w:rsidP="00F1798B">
      <w:pPr>
        <w:tabs>
          <w:tab w:val="right" w:pos="8640"/>
        </w:tabs>
        <w:rPr>
          <w:u w:val="single"/>
        </w:rPr>
      </w:pPr>
      <w:r w:rsidRPr="00315E28">
        <w:rPr>
          <w:u w:val="single"/>
        </w:rPr>
        <w:t>Parameters</w:t>
      </w:r>
    </w:p>
    <w:p w:rsidR="00507476" w:rsidRDefault="00A9528B" w:rsidP="00F1798B">
      <w:pPr>
        <w:tabs>
          <w:tab w:val="right" w:pos="8640"/>
        </w:tabs>
      </w:pPr>
      <w:r>
        <w:t xml:space="preserve">One last tool I would like to mention is a snoop tool for parameters. Each element has Parameters property, which closely corresponds to the properties values </w:t>
      </w:r>
      <w:r w:rsidR="00D56C0C">
        <w:t>you see in the Element Properties dialog</w:t>
      </w:r>
      <w:r>
        <w:t xml:space="preserve"> in UI</w:t>
      </w:r>
      <w:r w:rsidR="00C33619">
        <w:t xml:space="preserve">. </w:t>
      </w:r>
      <w:r w:rsidR="00D233D5">
        <w:t xml:space="preserve">The </w:t>
      </w:r>
      <w:r w:rsidR="00A10AE6">
        <w:t>parameter</w:t>
      </w:r>
      <w:r w:rsidR="00D233D5">
        <w:t>s</w:t>
      </w:r>
      <w:r w:rsidR="00A10AE6">
        <w:t xml:space="preserve"> you can view here may be built-in or shared parameters, including both visible and invisible </w:t>
      </w:r>
      <w:r w:rsidR="00D233D5">
        <w:t>ones</w:t>
      </w:r>
      <w:r w:rsidR="00A10AE6">
        <w:t xml:space="preserve">. </w:t>
      </w:r>
    </w:p>
    <w:p w:rsidR="00507476" w:rsidRDefault="00A9528B" w:rsidP="00F1798B">
      <w:pPr>
        <w:tabs>
          <w:tab w:val="right" w:pos="8640"/>
        </w:tabs>
      </w:pPr>
      <w:r>
        <w:t xml:space="preserve">To access a specific parameter, you can use </w:t>
      </w:r>
      <w:r w:rsidR="00D233D5">
        <w:t xml:space="preserve">the </w:t>
      </w:r>
      <w:r>
        <w:t xml:space="preserve">Parameter method </w:t>
      </w:r>
      <w:r w:rsidR="00507476">
        <w:t xml:space="preserve">by passing </w:t>
      </w:r>
      <w:r w:rsidR="00D233D5">
        <w:t>in a b</w:t>
      </w:r>
      <w:r w:rsidR="00507476">
        <w:t>uilt</w:t>
      </w:r>
      <w:r>
        <w:t>-in parameter enum value</w:t>
      </w:r>
      <w:r w:rsidR="00507476">
        <w:t xml:space="preserve"> (note singular form here as oppose</w:t>
      </w:r>
      <w:r w:rsidR="00D233D5">
        <w:t>d</w:t>
      </w:r>
      <w:r w:rsidR="00507476">
        <w:t xml:space="preserve"> to Parameters in plural form previously)</w:t>
      </w:r>
      <w:r>
        <w:t xml:space="preserve">. </w:t>
      </w:r>
      <w:r w:rsidR="00507476">
        <w:t>Often, the difficult</w:t>
      </w:r>
      <w:r w:rsidR="00D233D5">
        <w:t>y in</w:t>
      </w:r>
      <w:r w:rsidR="00507476">
        <w:t xml:space="preserve"> using built-in parameters is that </w:t>
      </w:r>
      <w:r w:rsidR="00A10AE6">
        <w:t xml:space="preserve">there are more than 2000 </w:t>
      </w:r>
      <w:r w:rsidR="00D233D5">
        <w:t>b</w:t>
      </w:r>
      <w:r w:rsidR="00C33619">
        <w:t>uil</w:t>
      </w:r>
      <w:r w:rsidR="00D233D5">
        <w:t>t</w:t>
      </w:r>
      <w:r w:rsidR="00C33619">
        <w:t>-in parameter</w:t>
      </w:r>
      <w:r w:rsidR="00D233D5">
        <w:t>s</w:t>
      </w:r>
      <w:r w:rsidR="00C33619">
        <w:t xml:space="preserve"> </w:t>
      </w:r>
      <w:r w:rsidR="00A10AE6">
        <w:t>in Revit, while only a sma</w:t>
      </w:r>
      <w:r w:rsidR="00507476">
        <w:t xml:space="preserve">ll portion of </w:t>
      </w:r>
      <w:r w:rsidR="00D233D5">
        <w:t xml:space="preserve">these </w:t>
      </w:r>
      <w:r w:rsidR="00507476">
        <w:t xml:space="preserve">apply </w:t>
      </w:r>
      <w:r w:rsidR="00A10AE6">
        <w:t xml:space="preserve">to a </w:t>
      </w:r>
      <w:r w:rsidR="00507476">
        <w:t>specific</w:t>
      </w:r>
      <w:r w:rsidR="00A10AE6">
        <w:t xml:space="preserve"> element. </w:t>
      </w:r>
      <w:r w:rsidR="00507476">
        <w:t xml:space="preserve">Unfortunately, there is no documentation, either. (The documentation of </w:t>
      </w:r>
      <w:r w:rsidR="00D233D5">
        <w:t>b</w:t>
      </w:r>
      <w:r w:rsidR="00507476">
        <w:t>uilt-in parameter</w:t>
      </w:r>
      <w:r w:rsidR="00D233D5">
        <w:t>s</w:t>
      </w:r>
      <w:r w:rsidR="00507476">
        <w:t xml:space="preserve"> is one of most frequent requests, by the way. There is no official document for that to date.)  </w:t>
      </w:r>
      <w:r w:rsidR="00507476">
        <w:lastRenderedPageBreak/>
        <w:t>Nevertheless, i</w:t>
      </w:r>
      <w:r w:rsidR="00A10AE6">
        <w:t xml:space="preserve">t has been our experience that occasionally you may find </w:t>
      </w:r>
      <w:r w:rsidR="00507476">
        <w:t xml:space="preserve">additional information; </w:t>
      </w:r>
      <w:r w:rsidR="00A10AE6">
        <w:t>a family name for a specific wall family type</w:t>
      </w:r>
      <w:r w:rsidR="00507476">
        <w:t xml:space="preserve"> is an example of such case</w:t>
      </w:r>
      <w:r w:rsidR="00A10AE6">
        <w:t xml:space="preserve">. </w:t>
      </w:r>
    </w:p>
    <w:p w:rsidR="00C33619" w:rsidRDefault="00A10AE6" w:rsidP="00F1798B">
      <w:pPr>
        <w:tabs>
          <w:tab w:val="right" w:pos="8640"/>
        </w:tabs>
      </w:pPr>
      <w:r>
        <w:t>In the SnoopObjects dialog, click on Parameters property fields</w:t>
      </w:r>
      <w:r w:rsidR="00D233D5">
        <w:t>.</w:t>
      </w:r>
      <w:r>
        <w:t xml:space="preserve"> </w:t>
      </w:r>
      <w:r w:rsidR="00D233D5">
        <w:t xml:space="preserve">The </w:t>
      </w:r>
      <w:r>
        <w:t xml:space="preserve">Snoop Parameters dialog </w:t>
      </w:r>
      <w:r w:rsidR="00D233D5">
        <w:t xml:space="preserve">includes </w:t>
      </w:r>
      <w:r w:rsidR="00A9528B">
        <w:t xml:space="preserve">a button </w:t>
      </w:r>
      <w:r>
        <w:t>lab</w:t>
      </w:r>
      <w:r w:rsidR="00D233D5">
        <w:t>e</w:t>
      </w:r>
      <w:r>
        <w:t xml:space="preserve">led </w:t>
      </w:r>
      <w:r w:rsidR="00A9528B">
        <w:t xml:space="preserve">“Built-In Enum Snoop”. From there, you can view the list of </w:t>
      </w:r>
      <w:r>
        <w:t>“available” built-in parameter</w:t>
      </w:r>
      <w:r w:rsidR="00D233D5">
        <w:t>s</w:t>
      </w:r>
      <w:r>
        <w:t xml:space="preserve"> (Figure 18). Please note that “available” means it is not </w:t>
      </w:r>
      <w:r w:rsidRPr="00A10AE6">
        <w:rPr>
          <w:i/>
        </w:rPr>
        <w:t>nothing/null</w:t>
      </w:r>
      <w:r>
        <w:t>. If does not guarantee that it has meaningful value. Built-in parameter is not an offici</w:t>
      </w:r>
      <w:r w:rsidR="00507476">
        <w:t xml:space="preserve">ally supported portion of API. </w:t>
      </w:r>
      <w:r>
        <w:t xml:space="preserve">In future </w:t>
      </w:r>
      <w:r w:rsidR="00507476">
        <w:t xml:space="preserve">we expect </w:t>
      </w:r>
      <w:r>
        <w:t xml:space="preserve">it will be replaced by </w:t>
      </w:r>
      <w:r w:rsidR="00D233D5">
        <w:t xml:space="preserve">data </w:t>
      </w:r>
      <w:r w:rsidR="00507476">
        <w:t xml:space="preserve">being </w:t>
      </w:r>
      <w:r w:rsidR="00D233D5">
        <w:t xml:space="preserve">properly </w:t>
      </w:r>
      <w:r>
        <w:t xml:space="preserve">exposed as a property. </w:t>
      </w:r>
    </w:p>
    <w:p w:rsidR="003D4ADC" w:rsidRDefault="00D56C0C" w:rsidP="00F1798B">
      <w:pPr>
        <w:tabs>
          <w:tab w:val="right" w:pos="8640"/>
        </w:tabs>
      </w:pPr>
      <w:r>
        <w:rPr>
          <w:noProof/>
          <w:lang w:eastAsia="ja-JP"/>
        </w:rPr>
        <w:drawing>
          <wp:inline distT="0" distB="0" distL="0" distR="0">
            <wp:extent cx="5943600" cy="3620770"/>
            <wp:effectExtent l="19050" t="0" r="0" b="0"/>
            <wp:docPr id="11" name="Picture 10" descr="paramSno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mSnoop.PNG"/>
                    <pic:cNvPicPr/>
                  </pic:nvPicPr>
                  <pic:blipFill>
                    <a:blip r:embed="rId22"/>
                    <a:stretch>
                      <a:fillRect/>
                    </a:stretch>
                  </pic:blipFill>
                  <pic:spPr>
                    <a:xfrm>
                      <a:off x="0" y="0"/>
                      <a:ext cx="5943600" cy="3620770"/>
                    </a:xfrm>
                    <a:prstGeom prst="rect">
                      <a:avLst/>
                    </a:prstGeom>
                  </pic:spPr>
                </pic:pic>
              </a:graphicData>
            </a:graphic>
          </wp:inline>
        </w:drawing>
      </w:r>
    </w:p>
    <w:p w:rsidR="00F1798B" w:rsidRDefault="00D56C0C" w:rsidP="00B31B08">
      <w:pPr>
        <w:tabs>
          <w:tab w:val="right" w:pos="8640"/>
        </w:tabs>
        <w:jc w:val="center"/>
      </w:pPr>
      <w:r>
        <w:t>Figure 18. Built-in parameters snoop tool</w:t>
      </w:r>
    </w:p>
    <w:p w:rsidR="00B31B08" w:rsidRDefault="00B31B08" w:rsidP="00F1798B">
      <w:pPr>
        <w:tabs>
          <w:tab w:val="right" w:pos="8640"/>
        </w:tabs>
        <w:rPr>
          <w:b/>
        </w:rPr>
      </w:pPr>
    </w:p>
    <w:p w:rsidR="00F1798B" w:rsidRPr="009B77C8" w:rsidRDefault="00F1798B" w:rsidP="00F1798B">
      <w:pPr>
        <w:tabs>
          <w:tab w:val="right" w:pos="8640"/>
        </w:tabs>
        <w:rPr>
          <w:b/>
        </w:rPr>
      </w:pPr>
      <w:r w:rsidRPr="009B77C8">
        <w:rPr>
          <w:b/>
        </w:rPr>
        <w:t>Summary</w:t>
      </w:r>
    </w:p>
    <w:p w:rsidR="00F1798B" w:rsidRDefault="00B31B08" w:rsidP="00A94523">
      <w:r>
        <w:t>In Revit, all the elements are bundled together as a single list of elements under Document.Elements and are accessible through Document’s Element Iterator. The element list contains thousands of elements in an unstructured manner. For Revit programmers, a task often becomes to find out a way to identify the object that you are looking for.</w:t>
      </w:r>
      <w:r w:rsidR="008341DB">
        <w:t xml:space="preserve"> </w:t>
      </w:r>
      <w:r>
        <w:t xml:space="preserve">In this session, we have taken a closer look at the elements list in Revit drawing database. </w:t>
      </w:r>
      <w:r w:rsidR="00A94523">
        <w:t>Starting with “raw” data, we have analyzed it and learned how much is exposed currently. We have attempted to group together among those exposed according to the grouping in UI. We introduced a tool called RvtMgdDbg and showed you how to explore the internals</w:t>
      </w:r>
      <w:r w:rsidR="000D3CAC">
        <w:t xml:space="preserve"> using this tool</w:t>
      </w:r>
      <w:r w:rsidR="00A94523">
        <w:t xml:space="preserve">. Through these exercises, I hope you now have better view of Revit API than before.  </w:t>
      </w:r>
    </w:p>
    <w:p w:rsidR="00F1798B" w:rsidRDefault="00F1798B" w:rsidP="00F1798B">
      <w:pPr>
        <w:tabs>
          <w:tab w:val="right" w:pos="8640"/>
        </w:tabs>
      </w:pPr>
    </w:p>
    <w:p w:rsidR="00F1798B" w:rsidRPr="009B77C8" w:rsidRDefault="00F1798B" w:rsidP="00F1798B">
      <w:pPr>
        <w:tabs>
          <w:tab w:val="right" w:pos="8640"/>
        </w:tabs>
        <w:rPr>
          <w:b/>
        </w:rPr>
      </w:pPr>
      <w:r w:rsidRPr="009B77C8">
        <w:rPr>
          <w:b/>
        </w:rPr>
        <w:t>Acknowledgement</w:t>
      </w:r>
    </w:p>
    <w:p w:rsidR="00F1798B" w:rsidRDefault="00F1798B" w:rsidP="00F1798B">
      <w:pPr>
        <w:tabs>
          <w:tab w:val="right" w:pos="8640"/>
        </w:tabs>
      </w:pPr>
      <w:r>
        <w:t>Special thanks to Jim</w:t>
      </w:r>
      <w:r w:rsidR="009B77C8">
        <w:t xml:space="preserve"> Awe and Arjun Ayyar of Advance Development Group of Autodesk. R</w:t>
      </w:r>
      <w:r>
        <w:t>vtMgdDbg was developed by Jim Awe and his team origin</w:t>
      </w:r>
      <w:r w:rsidR="009B77C8">
        <w:t xml:space="preserve">ally intended for internal use. </w:t>
      </w:r>
      <w:r>
        <w:t>They have been continuously improving the tool, and making it available for the developer community.</w:t>
      </w:r>
    </w:p>
    <w:p w:rsidR="00F1798B" w:rsidRDefault="00F1798B" w:rsidP="00F1798B">
      <w:pPr>
        <w:tabs>
          <w:tab w:val="right" w:pos="8640"/>
        </w:tabs>
      </w:pPr>
    </w:p>
    <w:p w:rsidR="004B5376" w:rsidRDefault="004B5376" w:rsidP="009F6F80">
      <w:pPr>
        <w:tabs>
          <w:tab w:val="right" w:pos="8640"/>
        </w:tabs>
      </w:pPr>
    </w:p>
    <w:p w:rsidR="004B5376" w:rsidRDefault="004B5376" w:rsidP="009F6F80">
      <w:pPr>
        <w:tabs>
          <w:tab w:val="right" w:pos="8640"/>
        </w:tabs>
      </w:pPr>
    </w:p>
    <w:sectPr w:rsidR="004B5376" w:rsidSect="0000427F">
      <w:headerReference w:type="default" r:id="rId23"/>
      <w:headerReference w:type="first" r:id="rId24"/>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6388" w:rsidRDefault="00CE6388" w:rsidP="001A496A">
      <w:pPr>
        <w:spacing w:after="0" w:line="240" w:lineRule="auto"/>
      </w:pPr>
      <w:r>
        <w:separator/>
      </w:r>
    </w:p>
  </w:endnote>
  <w:endnote w:type="continuationSeparator" w:id="1">
    <w:p w:rsidR="00CE6388" w:rsidRDefault="00CE6388" w:rsidP="001A49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Franklin Gothic Book">
    <w:altName w:val="Franklin Gothic Medium"/>
    <w:charset w:val="00"/>
    <w:family w:val="swiss"/>
    <w:pitch w:val="variable"/>
    <w:sig w:usb0="00000001" w:usb1="00000000" w:usb2="00000000" w:usb3="00000000" w:csb0="0000009F" w:csb1="00000000"/>
  </w:font>
  <w:font w:name="ＭＳ ゴシック">
    <w:altName w:val="MS Gothic"/>
    <w:panose1 w:val="020B06090702050802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6388" w:rsidRDefault="00CE6388" w:rsidP="001A496A">
      <w:pPr>
        <w:spacing w:after="0" w:line="240" w:lineRule="auto"/>
      </w:pPr>
      <w:r>
        <w:separator/>
      </w:r>
    </w:p>
  </w:footnote>
  <w:footnote w:type="continuationSeparator" w:id="1">
    <w:p w:rsidR="00CE6388" w:rsidRDefault="00CE6388" w:rsidP="001A49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B93" w:rsidRPr="00F00EB9" w:rsidRDefault="007F1B93" w:rsidP="00705727">
    <w:pPr>
      <w:pStyle w:val="Header"/>
      <w:spacing w:before="240"/>
      <w:jc w:val="right"/>
    </w:pPr>
    <w:r>
      <w:rPr>
        <w:noProof/>
        <w:lang w:eastAsia="ja-JP"/>
      </w:rPr>
      <w:drawing>
        <wp:anchor distT="0" distB="0" distL="114300" distR="114300" simplePos="0" relativeHeight="251657728" behindDoc="0" locked="0" layoutInCell="1" allowOverlap="1">
          <wp:simplePos x="0" y="0"/>
          <wp:positionH relativeFrom="margin">
            <wp:posOffset>-329565</wp:posOffset>
          </wp:positionH>
          <wp:positionV relativeFrom="margin">
            <wp:posOffset>-680085</wp:posOffset>
          </wp:positionV>
          <wp:extent cx="1301750" cy="565785"/>
          <wp:effectExtent l="19050" t="0" r="0" b="0"/>
          <wp:wrapSquare wrapText="bothSides"/>
          <wp:docPr id="1" name="Picture 0" descr="AU07_Logo_lg_stck_cl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U07_Logo_lg_stck_clr.tif"/>
                  <pic:cNvPicPr>
                    <a:picLocks noChangeAspect="1" noChangeArrowheads="1"/>
                  </pic:cNvPicPr>
                </pic:nvPicPr>
                <pic:blipFill>
                  <a:blip r:embed="rId1"/>
                  <a:srcRect/>
                  <a:stretch>
                    <a:fillRect/>
                  </a:stretch>
                </pic:blipFill>
                <pic:spPr bwMode="auto">
                  <a:xfrm>
                    <a:off x="0" y="0"/>
                    <a:ext cx="1301750" cy="565785"/>
                  </a:xfrm>
                  <a:prstGeom prst="rect">
                    <a:avLst/>
                  </a:prstGeom>
                  <a:noFill/>
                  <a:ln w="9525">
                    <a:noFill/>
                    <a:miter lim="800000"/>
                    <a:headEnd/>
                    <a:tailEnd/>
                  </a:ln>
                </pic:spPr>
              </pic:pic>
            </a:graphicData>
          </a:graphic>
        </wp:anchor>
      </w:drawing>
    </w:r>
    <w:r>
      <w:tab/>
    </w:r>
    <w:r w:rsidRPr="00C8710D">
      <w:t>DE305-1</w:t>
    </w:r>
    <w:r w:rsidR="00705727">
      <w:t xml:space="preserve">  </w:t>
    </w:r>
    <w:r w:rsidRPr="00C8710D">
      <w:t xml:space="preserve">A Closer Look at the </w:t>
    </w:r>
    <w:r>
      <w:t xml:space="preserve">Revit </w:t>
    </w:r>
    <w:r w:rsidRPr="00C8710D">
      <w:t>Database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B93" w:rsidRDefault="007F1B93">
    <w:pPr>
      <w:pStyle w:val="Header"/>
    </w:pPr>
    <w:r>
      <w:rPr>
        <w:noProof/>
        <w:lang w:eastAsia="ja-JP"/>
      </w:rPr>
      <w:drawing>
        <wp:anchor distT="0" distB="0" distL="114300" distR="114300" simplePos="0" relativeHeight="251658752" behindDoc="0" locked="0" layoutInCell="1" allowOverlap="1">
          <wp:simplePos x="0" y="0"/>
          <wp:positionH relativeFrom="margin">
            <wp:posOffset>-177165</wp:posOffset>
          </wp:positionH>
          <wp:positionV relativeFrom="margin">
            <wp:posOffset>-181610</wp:posOffset>
          </wp:positionV>
          <wp:extent cx="1301750" cy="565785"/>
          <wp:effectExtent l="19050" t="0" r="0" b="0"/>
          <wp:wrapTopAndBottom/>
          <wp:docPr id="3" name="Picture 0" descr="AU07_Logo_lg_stck_cl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U07_Logo_lg_stck_clr.tif"/>
                  <pic:cNvPicPr>
                    <a:picLocks noChangeAspect="1" noChangeArrowheads="1"/>
                  </pic:cNvPicPr>
                </pic:nvPicPr>
                <pic:blipFill>
                  <a:blip r:embed="rId1"/>
                  <a:srcRect/>
                  <a:stretch>
                    <a:fillRect/>
                  </a:stretch>
                </pic:blipFill>
                <pic:spPr bwMode="auto">
                  <a:xfrm>
                    <a:off x="0" y="0"/>
                    <a:ext cx="1301750" cy="56578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D164A"/>
    <w:multiLevelType w:val="hybridMultilevel"/>
    <w:tmpl w:val="B8366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CA1BEC"/>
    <w:multiLevelType w:val="hybridMultilevel"/>
    <w:tmpl w:val="AFA6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3C0DE4"/>
    <w:multiLevelType w:val="hybridMultilevel"/>
    <w:tmpl w:val="2D8CA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142980"/>
    <w:multiLevelType w:val="hybridMultilevel"/>
    <w:tmpl w:val="969C8E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9E0174"/>
    <w:multiLevelType w:val="hybridMultilevel"/>
    <w:tmpl w:val="00400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875533"/>
    <w:multiLevelType w:val="hybridMultilevel"/>
    <w:tmpl w:val="A3F8068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54127CEC"/>
    <w:multiLevelType w:val="hybridMultilevel"/>
    <w:tmpl w:val="6714C0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581746"/>
    <w:multiLevelType w:val="hybridMultilevel"/>
    <w:tmpl w:val="C950B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D96D64"/>
    <w:multiLevelType w:val="hybridMultilevel"/>
    <w:tmpl w:val="C9AAF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2A2A0B"/>
    <w:multiLevelType w:val="hybridMultilevel"/>
    <w:tmpl w:val="62224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954C6F"/>
    <w:multiLevelType w:val="hybridMultilevel"/>
    <w:tmpl w:val="D9925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F658CA"/>
    <w:multiLevelType w:val="hybridMultilevel"/>
    <w:tmpl w:val="1C568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806F65"/>
    <w:multiLevelType w:val="hybridMultilevel"/>
    <w:tmpl w:val="6DDE6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0"/>
  </w:num>
  <w:num w:numId="4">
    <w:abstractNumId w:val="0"/>
  </w:num>
  <w:num w:numId="5">
    <w:abstractNumId w:val="3"/>
  </w:num>
  <w:num w:numId="6">
    <w:abstractNumId w:val="2"/>
  </w:num>
  <w:num w:numId="7">
    <w:abstractNumId w:val="12"/>
  </w:num>
  <w:num w:numId="8">
    <w:abstractNumId w:val="9"/>
  </w:num>
  <w:num w:numId="9">
    <w:abstractNumId w:val="1"/>
  </w:num>
  <w:num w:numId="10">
    <w:abstractNumId w:val="11"/>
  </w:num>
  <w:num w:numId="11">
    <w:abstractNumId w:val="8"/>
  </w:num>
  <w:num w:numId="12">
    <w:abstractNumId w:val="5"/>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efaultTabStop w:val="720"/>
  <w:drawingGridHorizontalSpacing w:val="110"/>
  <w:displayHorizontalDrawingGridEvery w:val="2"/>
  <w:characterSpacingControl w:val="doNotCompress"/>
  <w:hdrShapeDefaults>
    <o:shapedefaults v:ext="edit" spidmax="39938"/>
  </w:hdrShapeDefaults>
  <w:footnotePr>
    <w:footnote w:id="0"/>
    <w:footnote w:id="1"/>
  </w:footnotePr>
  <w:endnotePr>
    <w:endnote w:id="0"/>
    <w:endnote w:id="1"/>
  </w:endnotePr>
  <w:compat>
    <w:useFELayout/>
  </w:compat>
  <w:rsids>
    <w:rsidRoot w:val="00892BFF"/>
    <w:rsid w:val="0000427F"/>
    <w:rsid w:val="00012F4F"/>
    <w:rsid w:val="00025DA6"/>
    <w:rsid w:val="00030D43"/>
    <w:rsid w:val="0003179B"/>
    <w:rsid w:val="00067FB3"/>
    <w:rsid w:val="0009567B"/>
    <w:rsid w:val="000A2F6E"/>
    <w:rsid w:val="000A7024"/>
    <w:rsid w:val="000D28AA"/>
    <w:rsid w:val="000D3CAC"/>
    <w:rsid w:val="000D5989"/>
    <w:rsid w:val="000E51E7"/>
    <w:rsid w:val="000F6B25"/>
    <w:rsid w:val="00123F9F"/>
    <w:rsid w:val="00125C0F"/>
    <w:rsid w:val="001608B0"/>
    <w:rsid w:val="00167A2F"/>
    <w:rsid w:val="00176BDC"/>
    <w:rsid w:val="0018494E"/>
    <w:rsid w:val="001A496A"/>
    <w:rsid w:val="001B5D93"/>
    <w:rsid w:val="001D0E60"/>
    <w:rsid w:val="001D477A"/>
    <w:rsid w:val="001D690D"/>
    <w:rsid w:val="001E7265"/>
    <w:rsid w:val="00201B04"/>
    <w:rsid w:val="0020460D"/>
    <w:rsid w:val="00214916"/>
    <w:rsid w:val="0021609E"/>
    <w:rsid w:val="00230FE4"/>
    <w:rsid w:val="002342B4"/>
    <w:rsid w:val="00291277"/>
    <w:rsid w:val="002B645A"/>
    <w:rsid w:val="002C1942"/>
    <w:rsid w:val="002C39B8"/>
    <w:rsid w:val="002D75A7"/>
    <w:rsid w:val="002E53F9"/>
    <w:rsid w:val="00314A77"/>
    <w:rsid w:val="003151EB"/>
    <w:rsid w:val="00315E28"/>
    <w:rsid w:val="00345278"/>
    <w:rsid w:val="00351E85"/>
    <w:rsid w:val="0035509F"/>
    <w:rsid w:val="00363D73"/>
    <w:rsid w:val="003646FD"/>
    <w:rsid w:val="003749B7"/>
    <w:rsid w:val="003A06CE"/>
    <w:rsid w:val="003A0F33"/>
    <w:rsid w:val="003A1F96"/>
    <w:rsid w:val="003D4ADC"/>
    <w:rsid w:val="003F0E40"/>
    <w:rsid w:val="0040070B"/>
    <w:rsid w:val="00407E69"/>
    <w:rsid w:val="00410CCD"/>
    <w:rsid w:val="004113B4"/>
    <w:rsid w:val="00437420"/>
    <w:rsid w:val="004415A2"/>
    <w:rsid w:val="00450760"/>
    <w:rsid w:val="00452248"/>
    <w:rsid w:val="004751F2"/>
    <w:rsid w:val="004A0F8F"/>
    <w:rsid w:val="004B4DCE"/>
    <w:rsid w:val="004B5376"/>
    <w:rsid w:val="004D19D6"/>
    <w:rsid w:val="004E506F"/>
    <w:rsid w:val="004F110F"/>
    <w:rsid w:val="00507476"/>
    <w:rsid w:val="00510984"/>
    <w:rsid w:val="005335F5"/>
    <w:rsid w:val="005375E2"/>
    <w:rsid w:val="00542CC9"/>
    <w:rsid w:val="005462BD"/>
    <w:rsid w:val="0054735E"/>
    <w:rsid w:val="00553B54"/>
    <w:rsid w:val="0056119F"/>
    <w:rsid w:val="00566136"/>
    <w:rsid w:val="00567FB5"/>
    <w:rsid w:val="00582EE8"/>
    <w:rsid w:val="00587587"/>
    <w:rsid w:val="005C1BCF"/>
    <w:rsid w:val="005F33DB"/>
    <w:rsid w:val="005F75F5"/>
    <w:rsid w:val="006034EA"/>
    <w:rsid w:val="00610B71"/>
    <w:rsid w:val="00615F52"/>
    <w:rsid w:val="00633E66"/>
    <w:rsid w:val="00645DF3"/>
    <w:rsid w:val="006614FF"/>
    <w:rsid w:val="00665DE3"/>
    <w:rsid w:val="006666B9"/>
    <w:rsid w:val="00673B04"/>
    <w:rsid w:val="006A230E"/>
    <w:rsid w:val="006D534E"/>
    <w:rsid w:val="006E6123"/>
    <w:rsid w:val="00705727"/>
    <w:rsid w:val="00724AAE"/>
    <w:rsid w:val="007315EE"/>
    <w:rsid w:val="007649EA"/>
    <w:rsid w:val="00773FE6"/>
    <w:rsid w:val="007C29A3"/>
    <w:rsid w:val="007D30CD"/>
    <w:rsid w:val="007F1B93"/>
    <w:rsid w:val="007F47B7"/>
    <w:rsid w:val="00814422"/>
    <w:rsid w:val="008341DB"/>
    <w:rsid w:val="00890A23"/>
    <w:rsid w:val="00892BFF"/>
    <w:rsid w:val="008A04CB"/>
    <w:rsid w:val="008B2C44"/>
    <w:rsid w:val="008C22AA"/>
    <w:rsid w:val="008C29A9"/>
    <w:rsid w:val="00902519"/>
    <w:rsid w:val="00922C0D"/>
    <w:rsid w:val="00944733"/>
    <w:rsid w:val="0096256B"/>
    <w:rsid w:val="00976E3D"/>
    <w:rsid w:val="00977945"/>
    <w:rsid w:val="009A730A"/>
    <w:rsid w:val="009B0F93"/>
    <w:rsid w:val="009B2E6B"/>
    <w:rsid w:val="009B77C8"/>
    <w:rsid w:val="009C002C"/>
    <w:rsid w:val="009C7AD2"/>
    <w:rsid w:val="009D7439"/>
    <w:rsid w:val="009E0CA7"/>
    <w:rsid w:val="009F5CED"/>
    <w:rsid w:val="009F6F80"/>
    <w:rsid w:val="00A04C2A"/>
    <w:rsid w:val="00A062D2"/>
    <w:rsid w:val="00A10AE6"/>
    <w:rsid w:val="00A46FBC"/>
    <w:rsid w:val="00A6633C"/>
    <w:rsid w:val="00A75B8A"/>
    <w:rsid w:val="00A77462"/>
    <w:rsid w:val="00A94523"/>
    <w:rsid w:val="00A94822"/>
    <w:rsid w:val="00A9528B"/>
    <w:rsid w:val="00AA26CC"/>
    <w:rsid w:val="00AA581E"/>
    <w:rsid w:val="00AB0558"/>
    <w:rsid w:val="00AF6570"/>
    <w:rsid w:val="00B141B3"/>
    <w:rsid w:val="00B31B08"/>
    <w:rsid w:val="00B455C9"/>
    <w:rsid w:val="00B46F7B"/>
    <w:rsid w:val="00B625EB"/>
    <w:rsid w:val="00B66221"/>
    <w:rsid w:val="00BA5B53"/>
    <w:rsid w:val="00BB0CD4"/>
    <w:rsid w:val="00BB2BFC"/>
    <w:rsid w:val="00BB6B10"/>
    <w:rsid w:val="00BD0FDD"/>
    <w:rsid w:val="00BF081C"/>
    <w:rsid w:val="00BF09C5"/>
    <w:rsid w:val="00BF6D24"/>
    <w:rsid w:val="00C042DF"/>
    <w:rsid w:val="00C20499"/>
    <w:rsid w:val="00C25FDB"/>
    <w:rsid w:val="00C33619"/>
    <w:rsid w:val="00C36DE0"/>
    <w:rsid w:val="00C459F4"/>
    <w:rsid w:val="00C5221E"/>
    <w:rsid w:val="00C56698"/>
    <w:rsid w:val="00C65CE1"/>
    <w:rsid w:val="00C7474C"/>
    <w:rsid w:val="00C860EB"/>
    <w:rsid w:val="00C8710D"/>
    <w:rsid w:val="00CB01A1"/>
    <w:rsid w:val="00CC789C"/>
    <w:rsid w:val="00CC7ABE"/>
    <w:rsid w:val="00CD7D61"/>
    <w:rsid w:val="00CE6388"/>
    <w:rsid w:val="00CE6C7E"/>
    <w:rsid w:val="00D00FB1"/>
    <w:rsid w:val="00D028EA"/>
    <w:rsid w:val="00D04FEF"/>
    <w:rsid w:val="00D05BDA"/>
    <w:rsid w:val="00D233D5"/>
    <w:rsid w:val="00D24C96"/>
    <w:rsid w:val="00D25335"/>
    <w:rsid w:val="00D56C0C"/>
    <w:rsid w:val="00D63A9B"/>
    <w:rsid w:val="00D67A2E"/>
    <w:rsid w:val="00D83C37"/>
    <w:rsid w:val="00DA4F60"/>
    <w:rsid w:val="00DA7698"/>
    <w:rsid w:val="00DB6488"/>
    <w:rsid w:val="00DC4C25"/>
    <w:rsid w:val="00DD5CC2"/>
    <w:rsid w:val="00DF0896"/>
    <w:rsid w:val="00DF4817"/>
    <w:rsid w:val="00E20D45"/>
    <w:rsid w:val="00E3625A"/>
    <w:rsid w:val="00E36CB7"/>
    <w:rsid w:val="00E37CEC"/>
    <w:rsid w:val="00E602CA"/>
    <w:rsid w:val="00E61C0D"/>
    <w:rsid w:val="00E7144F"/>
    <w:rsid w:val="00E71825"/>
    <w:rsid w:val="00E87F5C"/>
    <w:rsid w:val="00E93816"/>
    <w:rsid w:val="00EA4839"/>
    <w:rsid w:val="00EB654C"/>
    <w:rsid w:val="00EB79ED"/>
    <w:rsid w:val="00EC4D07"/>
    <w:rsid w:val="00EF605B"/>
    <w:rsid w:val="00F00EB9"/>
    <w:rsid w:val="00F04A72"/>
    <w:rsid w:val="00F07F82"/>
    <w:rsid w:val="00F1798B"/>
    <w:rsid w:val="00F22AFF"/>
    <w:rsid w:val="00F32268"/>
    <w:rsid w:val="00F33182"/>
    <w:rsid w:val="00F406B6"/>
    <w:rsid w:val="00F55AE8"/>
    <w:rsid w:val="00F709DA"/>
    <w:rsid w:val="00F94FFA"/>
    <w:rsid w:val="00FB7105"/>
    <w:rsid w:val="00FC2718"/>
    <w:rsid w:val="00FE2A10"/>
    <w:rsid w:val="00FE4BF5"/>
    <w:rsid w:val="00FE5D6D"/>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727"/>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5B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BDA"/>
    <w:rPr>
      <w:rFonts w:ascii="Tahoma" w:hAnsi="Tahoma" w:cs="Tahoma"/>
      <w:sz w:val="16"/>
      <w:szCs w:val="16"/>
    </w:rPr>
  </w:style>
  <w:style w:type="paragraph" w:styleId="Header">
    <w:name w:val="header"/>
    <w:basedOn w:val="Normal"/>
    <w:link w:val="HeaderChar"/>
    <w:uiPriority w:val="99"/>
    <w:unhideWhenUsed/>
    <w:rsid w:val="001A4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96A"/>
  </w:style>
  <w:style w:type="paragraph" w:styleId="Footer">
    <w:name w:val="footer"/>
    <w:basedOn w:val="Normal"/>
    <w:link w:val="FooterChar"/>
    <w:uiPriority w:val="99"/>
    <w:semiHidden/>
    <w:unhideWhenUsed/>
    <w:rsid w:val="001A496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A496A"/>
  </w:style>
  <w:style w:type="paragraph" w:customStyle="1" w:styleId="Headertext">
    <w:name w:val="Headertext"/>
    <w:basedOn w:val="Normal"/>
    <w:rsid w:val="003749B7"/>
    <w:pPr>
      <w:overflowPunct w:val="0"/>
      <w:autoSpaceDE w:val="0"/>
      <w:autoSpaceDN w:val="0"/>
      <w:adjustRightInd w:val="0"/>
      <w:spacing w:after="0" w:line="240" w:lineRule="auto"/>
      <w:textAlignment w:val="baseline"/>
    </w:pPr>
    <w:rPr>
      <w:rFonts w:ascii="Verdana" w:eastAsia="Times New Roman" w:hAnsi="Verdana"/>
      <w:spacing w:val="-10"/>
      <w:sz w:val="32"/>
      <w:szCs w:val="20"/>
    </w:rPr>
  </w:style>
  <w:style w:type="paragraph" w:styleId="NoSpacing">
    <w:name w:val="No Spacing"/>
    <w:link w:val="NoSpacingChar"/>
    <w:uiPriority w:val="1"/>
    <w:qFormat/>
    <w:rsid w:val="00125C0F"/>
    <w:rPr>
      <w:rFonts w:ascii="Calibri" w:eastAsia="Times New Roman" w:hAnsi="Calibri"/>
      <w:sz w:val="22"/>
      <w:szCs w:val="22"/>
      <w:lang w:val="en-US" w:eastAsia="en-US"/>
    </w:rPr>
  </w:style>
  <w:style w:type="character" w:customStyle="1" w:styleId="NoSpacingChar">
    <w:name w:val="No Spacing Char"/>
    <w:basedOn w:val="DefaultParagraphFont"/>
    <w:link w:val="NoSpacing"/>
    <w:uiPriority w:val="1"/>
    <w:rsid w:val="00125C0F"/>
    <w:rPr>
      <w:rFonts w:ascii="Calibri" w:eastAsia="Times New Roman" w:hAnsi="Calibri"/>
      <w:sz w:val="22"/>
      <w:szCs w:val="22"/>
      <w:lang w:val="en-US" w:eastAsia="en-US" w:bidi="ar-SA"/>
    </w:rPr>
  </w:style>
  <w:style w:type="paragraph" w:styleId="ListParagraph">
    <w:name w:val="List Paragraph"/>
    <w:basedOn w:val="Normal"/>
    <w:uiPriority w:val="34"/>
    <w:qFormat/>
    <w:rsid w:val="0040070B"/>
    <w:pPr>
      <w:ind w:left="720"/>
      <w:contextualSpacing/>
    </w:pPr>
  </w:style>
</w:styles>
</file>

<file path=word/webSettings.xml><?xml version="1.0" encoding="utf-8"?>
<w:webSettings xmlns:r="http://schemas.openxmlformats.org/officeDocument/2006/relationships" xmlns:w="http://schemas.openxmlformats.org/wordprocessingml/2006/main">
  <w:divs>
    <w:div w:id="395513670">
      <w:bodyDiv w:val="1"/>
      <w:marLeft w:val="0"/>
      <w:marRight w:val="0"/>
      <w:marTop w:val="0"/>
      <w:marBottom w:val="0"/>
      <w:divBdr>
        <w:top w:val="none" w:sz="0" w:space="0" w:color="auto"/>
        <w:left w:val="none" w:sz="0" w:space="0" w:color="auto"/>
        <w:bottom w:val="none" w:sz="0" w:space="0" w:color="auto"/>
        <w:right w:val="none" w:sz="0" w:space="0" w:color="auto"/>
      </w:divBdr>
    </w:div>
    <w:div w:id="407272058">
      <w:bodyDiv w:val="1"/>
      <w:marLeft w:val="0"/>
      <w:marRight w:val="0"/>
      <w:marTop w:val="0"/>
      <w:marBottom w:val="0"/>
      <w:divBdr>
        <w:top w:val="none" w:sz="0" w:space="0" w:color="auto"/>
        <w:left w:val="none" w:sz="0" w:space="0" w:color="auto"/>
        <w:bottom w:val="none" w:sz="0" w:space="0" w:color="auto"/>
        <w:right w:val="none" w:sz="0" w:space="0" w:color="auto"/>
      </w:divBdr>
    </w:div>
    <w:div w:id="756369059">
      <w:bodyDiv w:val="1"/>
      <w:marLeft w:val="0"/>
      <w:marRight w:val="0"/>
      <w:marTop w:val="0"/>
      <w:marBottom w:val="0"/>
      <w:divBdr>
        <w:top w:val="none" w:sz="0" w:space="0" w:color="auto"/>
        <w:left w:val="none" w:sz="0" w:space="0" w:color="auto"/>
        <w:bottom w:val="none" w:sz="0" w:space="0" w:color="auto"/>
        <w:right w:val="none" w:sz="0" w:space="0" w:color="auto"/>
      </w:divBdr>
    </w:div>
    <w:div w:id="774637824">
      <w:bodyDiv w:val="1"/>
      <w:marLeft w:val="0"/>
      <w:marRight w:val="0"/>
      <w:marTop w:val="0"/>
      <w:marBottom w:val="0"/>
      <w:divBdr>
        <w:top w:val="none" w:sz="0" w:space="0" w:color="auto"/>
        <w:left w:val="none" w:sz="0" w:space="0" w:color="auto"/>
        <w:bottom w:val="none" w:sz="0" w:space="0" w:color="auto"/>
        <w:right w:val="none" w:sz="0" w:space="0" w:color="auto"/>
      </w:divBdr>
    </w:div>
    <w:div w:id="838933650">
      <w:bodyDiv w:val="1"/>
      <w:marLeft w:val="0"/>
      <w:marRight w:val="0"/>
      <w:marTop w:val="0"/>
      <w:marBottom w:val="0"/>
      <w:divBdr>
        <w:top w:val="none" w:sz="0" w:space="0" w:color="auto"/>
        <w:left w:val="none" w:sz="0" w:space="0" w:color="auto"/>
        <w:bottom w:val="none" w:sz="0" w:space="0" w:color="auto"/>
        <w:right w:val="none" w:sz="0" w:space="0" w:color="auto"/>
      </w:divBdr>
    </w:div>
    <w:div w:id="1592426070">
      <w:bodyDiv w:val="1"/>
      <w:marLeft w:val="0"/>
      <w:marRight w:val="0"/>
      <w:marTop w:val="0"/>
      <w:marBottom w:val="0"/>
      <w:divBdr>
        <w:top w:val="none" w:sz="0" w:space="0" w:color="auto"/>
        <w:left w:val="none" w:sz="0" w:space="0" w:color="auto"/>
        <w:bottom w:val="none" w:sz="0" w:space="0" w:color="auto"/>
        <w:right w:val="none" w:sz="0" w:space="0" w:color="auto"/>
      </w:divBdr>
    </w:div>
    <w:div w:id="171017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akataj\Local%20Settings\Temp\AU07_InstHndouts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C1FE7-8125-4BDC-86A5-3AF68DE3F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AU07_InstHndouts_template.dotx</Template>
  <TotalTime>149</TotalTime>
  <Pages>21</Pages>
  <Words>3268</Words>
  <Characters>18630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Autodesk, Inc.</Company>
  <LinksUpToDate>false</LinksUpToDate>
  <CharactersWithSpaces>21855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Nakatani</dc:creator>
  <cp:keywords/>
  <dc:description/>
  <cp:lastModifiedBy>Autodesk, Inc.</cp:lastModifiedBy>
  <cp:revision>6</cp:revision>
  <cp:lastPrinted>2007-09-21T14:07:00Z</cp:lastPrinted>
  <dcterms:created xsi:type="dcterms:W3CDTF">2007-11-01T03:16:00Z</dcterms:created>
  <dcterms:modified xsi:type="dcterms:W3CDTF">2007-11-01T05:50:00Z</dcterms:modified>
</cp:coreProperties>
</file>